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A5329" w14:textId="77777777" w:rsidR="009C5FC1" w:rsidRDefault="009C5FC1">
      <w:pPr>
        <w:tabs>
          <w:tab w:val="left" w:pos="6473"/>
        </w:tabs>
        <w:spacing w:before="60" w:after="0"/>
        <w:jc w:val="right"/>
        <w:rPr>
          <w:rFonts w:asciiTheme="minorHAnsi" w:hAnsiTheme="minorHAnsi" w:cstheme="minorHAnsi"/>
          <w:b/>
          <w:bCs/>
          <w:color w:val="1F3864" w:themeColor="accent1" w:themeShade="80"/>
          <w:sz w:val="24"/>
        </w:rPr>
      </w:pPr>
    </w:p>
    <w:p w14:paraId="43F51566" w14:textId="77777777" w:rsidR="009C5FC1" w:rsidRDefault="001874CD">
      <w:pPr>
        <w:tabs>
          <w:tab w:val="left" w:pos="6473"/>
        </w:tabs>
        <w:spacing w:before="60" w:after="0"/>
        <w:jc w:val="right"/>
        <w:rPr>
          <w:rFonts w:asciiTheme="minorHAnsi" w:hAnsiTheme="minorHAnsi" w:cstheme="minorHAnsi"/>
          <w:b/>
          <w:bCs/>
          <w:color w:val="1F3864" w:themeColor="accent1" w:themeShade="80"/>
          <w:sz w:val="24"/>
        </w:rPr>
      </w:pPr>
      <w:r>
        <w:rPr>
          <w:rFonts w:asciiTheme="minorHAnsi" w:hAnsiTheme="minorHAnsi" w:cstheme="minorHAnsi"/>
          <w:b/>
          <w:bCs/>
          <w:color w:val="1F3864" w:themeColor="accent1" w:themeShade="80"/>
          <w:sz w:val="24"/>
        </w:rPr>
        <w:t>Anexa 14</w:t>
      </w:r>
    </w:p>
    <w:p w14:paraId="2C42CB2A" w14:textId="77777777" w:rsidR="009C5FC1" w:rsidRDefault="009C5FC1">
      <w:pPr>
        <w:pStyle w:val="Title"/>
        <w:spacing w:before="60" w:after="0"/>
        <w:rPr>
          <w:rFonts w:asciiTheme="minorHAnsi" w:hAnsiTheme="minorHAnsi" w:cstheme="minorHAnsi"/>
          <w:color w:val="002060"/>
          <w:sz w:val="24"/>
        </w:rPr>
      </w:pPr>
    </w:p>
    <w:p w14:paraId="1978CD52" w14:textId="77777777" w:rsidR="009C5FC1" w:rsidRDefault="001874CD">
      <w:pPr>
        <w:pStyle w:val="Title"/>
        <w:spacing w:before="60" w:after="0"/>
        <w:rPr>
          <w:rFonts w:asciiTheme="minorHAnsi" w:hAnsiTheme="minorHAnsi" w:cstheme="minorHAnsi"/>
          <w:color w:val="002060"/>
          <w:sz w:val="24"/>
        </w:rPr>
      </w:pPr>
      <w:r>
        <w:rPr>
          <w:rFonts w:asciiTheme="minorHAnsi" w:hAnsiTheme="minorHAnsi" w:cstheme="minorHAnsi"/>
          <w:color w:val="002060"/>
          <w:sz w:val="24"/>
        </w:rPr>
        <w:t>ACORD DE PARTENERIAT</w:t>
      </w:r>
    </w:p>
    <w:p w14:paraId="4A698C12" w14:textId="77777777" w:rsidR="009C5FC1" w:rsidRDefault="001874CD">
      <w:pPr>
        <w:pStyle w:val="Title"/>
        <w:spacing w:before="60" w:after="0"/>
        <w:rPr>
          <w:rFonts w:asciiTheme="minorHAnsi" w:hAnsiTheme="minorHAnsi" w:cstheme="minorHAnsi"/>
          <w:color w:val="002060"/>
          <w:sz w:val="24"/>
        </w:rPr>
      </w:pPr>
      <w:r>
        <w:rPr>
          <w:rFonts w:asciiTheme="minorHAnsi" w:hAnsiTheme="minorHAnsi" w:cstheme="minorHAnsi"/>
          <w:color w:val="002060"/>
          <w:sz w:val="24"/>
        </w:rPr>
        <w:t>(Acordul încheiat între Lider parteneriat/</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Partener/Parteneri)</w:t>
      </w:r>
    </w:p>
    <w:p w14:paraId="4E2F5ABE" w14:textId="77777777" w:rsidR="009C5FC1" w:rsidRDefault="001874CD">
      <w:pPr>
        <w:pStyle w:val="Title"/>
        <w:spacing w:before="60" w:after="0"/>
        <w:rPr>
          <w:rFonts w:asciiTheme="minorHAnsi" w:hAnsiTheme="minorHAnsi" w:cstheme="minorHAnsi"/>
          <w:b w:val="0"/>
          <w:color w:val="002060"/>
          <w:sz w:val="24"/>
        </w:rPr>
      </w:pPr>
      <w:r>
        <w:rPr>
          <w:rFonts w:asciiTheme="minorHAnsi" w:hAnsiTheme="minorHAnsi" w:cstheme="minorHAnsi"/>
          <w:b w:val="0"/>
          <w:color w:val="002060"/>
          <w:sz w:val="24"/>
        </w:rPr>
        <w:t>(Model recomandat)</w:t>
      </w:r>
    </w:p>
    <w:p w14:paraId="09B8FA73" w14:textId="77777777" w:rsidR="009C5FC1" w:rsidRDefault="009C5FC1">
      <w:pPr>
        <w:spacing w:before="60" w:after="0"/>
        <w:jc w:val="center"/>
        <w:rPr>
          <w:rFonts w:asciiTheme="minorHAnsi" w:hAnsiTheme="minorHAnsi" w:cstheme="minorHAnsi"/>
          <w:b/>
          <w:bCs/>
          <w:color w:val="002060"/>
          <w:sz w:val="24"/>
        </w:rPr>
      </w:pPr>
    </w:p>
    <w:p w14:paraId="186CD5F0" w14:textId="77777777" w:rsidR="009C5FC1" w:rsidRDefault="001874CD">
      <w:pPr>
        <w:pStyle w:val="Heading5"/>
        <w:spacing w:before="60" w:after="0"/>
        <w:rPr>
          <w:rFonts w:asciiTheme="minorHAnsi" w:hAnsiTheme="minorHAnsi" w:cstheme="minorHAnsi"/>
          <w:color w:val="002060"/>
          <w:sz w:val="24"/>
        </w:rPr>
      </w:pPr>
      <w:r>
        <w:rPr>
          <w:rFonts w:asciiTheme="minorHAnsi" w:hAnsiTheme="minorHAnsi" w:cstheme="minorHAnsi"/>
          <w:color w:val="002060"/>
          <w:sz w:val="24"/>
        </w:rPr>
        <w:t>Părțile</w:t>
      </w:r>
    </w:p>
    <w:p w14:paraId="22580898" w14:textId="77777777" w:rsidR="009C5FC1" w:rsidRDefault="001874CD">
      <w:pPr>
        <w:numPr>
          <w:ilvl w:val="0"/>
          <w:numId w:val="2"/>
        </w:numPr>
        <w:spacing w:before="60" w:after="0"/>
        <w:jc w:val="both"/>
        <w:rPr>
          <w:rFonts w:asciiTheme="minorHAnsi" w:hAnsiTheme="minorHAnsi" w:cstheme="minorHAnsi"/>
          <w:color w:val="002060"/>
          <w:sz w:val="24"/>
        </w:rPr>
      </w:pPr>
      <w:r>
        <w:rPr>
          <w:rFonts w:asciiTheme="minorHAnsi" w:hAnsiTheme="minorHAnsi" w:cstheme="minorHAnsi"/>
          <w:i/>
          <w:iCs/>
          <w:color w:val="002060"/>
          <w:sz w:val="24"/>
          <w:lang w:eastAsia="sk-SK"/>
        </w:rPr>
        <w:t>denumirea completă a organizației</w:t>
      </w:r>
      <w:r>
        <w:rPr>
          <w:rFonts w:asciiTheme="minorHAnsi" w:hAnsiTheme="minorHAnsi" w:cstheme="minorHAnsi"/>
          <w:color w:val="002060"/>
          <w:sz w:val="24"/>
        </w:rPr>
        <w:t xml:space="preserve">, cu sediul în </w:t>
      </w:r>
      <w:r>
        <w:rPr>
          <w:rFonts w:asciiTheme="minorHAnsi" w:hAnsiTheme="minorHAnsi" w:cstheme="minorHAnsi"/>
          <w:i/>
          <w:iCs/>
          <w:color w:val="002060"/>
          <w:sz w:val="24"/>
          <w:lang w:eastAsia="sk-SK"/>
        </w:rPr>
        <w:t>adresa sediului</w:t>
      </w:r>
      <w:r>
        <w:rPr>
          <w:rFonts w:asciiTheme="minorHAnsi" w:hAnsiTheme="minorHAnsi" w:cstheme="minorHAnsi"/>
          <w:color w:val="002060"/>
          <w:sz w:val="24"/>
        </w:rPr>
        <w:t>, codul fiscal</w:t>
      </w:r>
      <w:r>
        <w:rPr>
          <w:rStyle w:val="FootnoteAnchor"/>
          <w:rFonts w:asciiTheme="minorHAnsi" w:hAnsiTheme="minorHAnsi" w:cstheme="minorHAnsi"/>
          <w:color w:val="002060"/>
          <w:sz w:val="24"/>
        </w:rPr>
        <w:footnoteReference w:id="1"/>
      </w:r>
      <w:r>
        <w:rPr>
          <w:rFonts w:asciiTheme="minorHAnsi" w:hAnsiTheme="minorHAnsi" w:cstheme="minorHAnsi"/>
          <w:color w:val="002060"/>
          <w:sz w:val="24"/>
        </w:rPr>
        <w:t xml:space="preserve"> </w:t>
      </w:r>
      <w:r>
        <w:rPr>
          <w:rFonts w:asciiTheme="minorHAnsi" w:hAnsiTheme="minorHAnsi" w:cstheme="minorHAnsi"/>
          <w:i/>
          <w:iCs/>
          <w:color w:val="002060"/>
          <w:sz w:val="24"/>
          <w:lang w:eastAsia="sk-SK"/>
        </w:rPr>
        <w:t>…,</w:t>
      </w:r>
      <w:r>
        <w:rPr>
          <w:rFonts w:asciiTheme="minorHAnsi" w:hAnsiTheme="minorHAnsi" w:cstheme="minorHAnsi"/>
          <w:color w:val="002060"/>
          <w:sz w:val="24"/>
        </w:rPr>
        <w:t xml:space="preserve"> având calitatea de </w:t>
      </w:r>
      <w:r>
        <w:rPr>
          <w:rFonts w:asciiTheme="minorHAnsi" w:hAnsiTheme="minorHAnsi" w:cstheme="minorHAnsi"/>
          <w:b/>
          <w:bCs/>
          <w:color w:val="002060"/>
          <w:sz w:val="24"/>
        </w:rPr>
        <w:t>Lider parteneriat</w:t>
      </w:r>
      <w:r>
        <w:rPr>
          <w:rFonts w:asciiTheme="minorHAnsi" w:hAnsiTheme="minorHAnsi" w:cstheme="minorHAnsi"/>
          <w:color w:val="002060"/>
          <w:sz w:val="24"/>
        </w:rPr>
        <w:t>/</w:t>
      </w:r>
      <w:r>
        <w:rPr>
          <w:rFonts w:asciiTheme="minorHAnsi" w:hAnsiTheme="minorHAnsi" w:cstheme="minorHAnsi"/>
          <w:b/>
          <w:bCs/>
          <w:color w:val="002060"/>
          <w:sz w:val="24"/>
        </w:rPr>
        <w:t xml:space="preserve">Solicitant </w:t>
      </w:r>
    </w:p>
    <w:p w14:paraId="264E6FBC" w14:textId="77777777" w:rsidR="009C5FC1" w:rsidRDefault="001874CD">
      <w:pPr>
        <w:numPr>
          <w:ilvl w:val="0"/>
          <w:numId w:val="2"/>
        </w:numPr>
        <w:spacing w:before="60" w:after="0"/>
        <w:jc w:val="both"/>
        <w:rPr>
          <w:rFonts w:asciiTheme="minorHAnsi" w:hAnsiTheme="minorHAnsi" w:cstheme="minorHAnsi"/>
          <w:color w:val="002060"/>
          <w:sz w:val="24"/>
        </w:rPr>
      </w:pPr>
      <w:r>
        <w:rPr>
          <w:rFonts w:asciiTheme="minorHAnsi" w:hAnsiTheme="minorHAnsi" w:cstheme="minorHAnsi"/>
          <w:i/>
          <w:iCs/>
          <w:color w:val="002060"/>
          <w:sz w:val="24"/>
          <w:lang w:eastAsia="sk-SK"/>
        </w:rPr>
        <w:t>denumirea completă a organizației</w:t>
      </w:r>
      <w:r>
        <w:rPr>
          <w:rFonts w:asciiTheme="minorHAnsi" w:hAnsiTheme="minorHAnsi" w:cstheme="minorHAnsi"/>
          <w:color w:val="002060"/>
          <w:sz w:val="24"/>
        </w:rPr>
        <w:t xml:space="preserve">, cu sediul în </w:t>
      </w:r>
      <w:r>
        <w:rPr>
          <w:rFonts w:asciiTheme="minorHAnsi" w:hAnsiTheme="minorHAnsi" w:cstheme="minorHAnsi"/>
          <w:i/>
          <w:iCs/>
          <w:color w:val="002060"/>
          <w:sz w:val="24"/>
          <w:lang w:eastAsia="sk-SK"/>
        </w:rPr>
        <w:t>adresa sediului</w:t>
      </w:r>
      <w:r>
        <w:rPr>
          <w:rFonts w:asciiTheme="minorHAnsi" w:hAnsiTheme="minorHAnsi" w:cstheme="minorHAnsi"/>
          <w:color w:val="002060"/>
          <w:sz w:val="24"/>
        </w:rPr>
        <w:t xml:space="preserve">, codul fiscal </w:t>
      </w:r>
      <w:r>
        <w:rPr>
          <w:rFonts w:asciiTheme="minorHAnsi" w:hAnsiTheme="minorHAnsi" w:cstheme="minorHAnsi"/>
          <w:i/>
          <w:iCs/>
          <w:color w:val="002060"/>
          <w:sz w:val="24"/>
          <w:lang w:eastAsia="sk-SK"/>
        </w:rPr>
        <w:t>…</w:t>
      </w:r>
      <w:r>
        <w:rPr>
          <w:rFonts w:asciiTheme="minorHAnsi" w:hAnsiTheme="minorHAnsi" w:cstheme="minorHAnsi"/>
          <w:color w:val="002060"/>
          <w:sz w:val="24"/>
        </w:rPr>
        <w:t xml:space="preserve">, având calitatea de </w:t>
      </w:r>
      <w:r>
        <w:rPr>
          <w:rFonts w:asciiTheme="minorHAnsi" w:hAnsiTheme="minorHAnsi" w:cstheme="minorHAnsi"/>
          <w:b/>
          <w:bCs/>
          <w:color w:val="002060"/>
          <w:sz w:val="24"/>
        </w:rPr>
        <w:t>membru 1/Partener n</w:t>
      </w:r>
    </w:p>
    <w:p w14:paraId="58E76D9B" w14:textId="77777777" w:rsidR="009C5FC1" w:rsidRDefault="001874CD">
      <w:pPr>
        <w:spacing w:before="60" w:after="0"/>
        <w:rPr>
          <w:rFonts w:asciiTheme="minorHAnsi" w:hAnsiTheme="minorHAnsi" w:cstheme="minorHAnsi"/>
          <w:color w:val="002060"/>
          <w:sz w:val="24"/>
        </w:rPr>
      </w:pPr>
      <w:r>
        <w:rPr>
          <w:rFonts w:asciiTheme="minorHAnsi" w:hAnsiTheme="minorHAnsi" w:cstheme="minorHAnsi"/>
          <w:color w:val="002060"/>
          <w:sz w:val="24"/>
        </w:rPr>
        <w:t>au convenit următoarele:</w:t>
      </w:r>
    </w:p>
    <w:p w14:paraId="4164BC5C" w14:textId="77777777" w:rsidR="009C5FC1" w:rsidRDefault="009C5FC1">
      <w:pPr>
        <w:spacing w:before="60" w:after="0"/>
        <w:rPr>
          <w:rFonts w:asciiTheme="minorHAnsi" w:hAnsiTheme="minorHAnsi" w:cstheme="minorHAnsi"/>
          <w:color w:val="002060"/>
          <w:sz w:val="24"/>
        </w:rPr>
      </w:pPr>
    </w:p>
    <w:p w14:paraId="509AE239" w14:textId="77777777" w:rsidR="009C5FC1" w:rsidRDefault="001874CD">
      <w:pPr>
        <w:pStyle w:val="Heading5"/>
        <w:spacing w:before="60" w:after="0"/>
        <w:rPr>
          <w:rFonts w:asciiTheme="minorHAnsi" w:hAnsiTheme="minorHAnsi" w:cstheme="minorHAnsi"/>
          <w:color w:val="002060"/>
          <w:sz w:val="24"/>
        </w:rPr>
      </w:pPr>
      <w:r>
        <w:rPr>
          <w:rFonts w:asciiTheme="minorHAnsi" w:hAnsiTheme="minorHAnsi" w:cstheme="minorHAnsi"/>
          <w:color w:val="002060"/>
          <w:sz w:val="24"/>
        </w:rPr>
        <w:t>Obiectul</w:t>
      </w:r>
    </w:p>
    <w:p w14:paraId="60E58583" w14:textId="77777777" w:rsidR="009C5FC1" w:rsidRDefault="001874CD" w:rsidP="00F90B9D">
      <w:pPr>
        <w:numPr>
          <w:ilvl w:val="1"/>
          <w:numId w:val="6"/>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Obiectul acestui parteneriat este de a stabili drepturile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obligațiile pârților, contribuția financiară proprie a fiecărei </w:t>
      </w:r>
      <w:proofErr w:type="spellStart"/>
      <w:r>
        <w:rPr>
          <w:rFonts w:asciiTheme="minorHAnsi" w:hAnsiTheme="minorHAnsi" w:cstheme="minorHAnsi"/>
          <w:color w:val="002060"/>
          <w:sz w:val="24"/>
        </w:rPr>
        <w:t>părţi</w:t>
      </w:r>
      <w:proofErr w:type="spellEnd"/>
      <w:r>
        <w:rPr>
          <w:rFonts w:asciiTheme="minorHAnsi" w:hAnsiTheme="minorHAnsi" w:cstheme="minorHAnsi"/>
          <w:color w:val="002060"/>
          <w:sz w:val="24"/>
        </w:rPr>
        <w:t xml:space="preserve"> la bugetul proiectului, precum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responsabilitățile ce le revin în implementarea activităților aferente proiectului cu titlul [</w:t>
      </w:r>
      <w:r>
        <w:rPr>
          <w:rFonts w:asciiTheme="minorHAnsi" w:hAnsiTheme="minorHAnsi" w:cstheme="minorHAnsi"/>
          <w:i/>
          <w:iCs/>
          <w:color w:val="002060"/>
          <w:sz w:val="24"/>
        </w:rPr>
        <w:t>t</w:t>
      </w:r>
      <w:r>
        <w:rPr>
          <w:rFonts w:asciiTheme="minorHAnsi" w:hAnsiTheme="minorHAnsi" w:cstheme="minorHAnsi"/>
          <w:i/>
          <w:iCs/>
          <w:color w:val="002060"/>
          <w:sz w:val="24"/>
          <w:lang w:eastAsia="sk-SK"/>
        </w:rPr>
        <w:t>itlul proiectului]</w:t>
      </w:r>
      <w:r>
        <w:rPr>
          <w:rFonts w:asciiTheme="minorHAnsi" w:hAnsiTheme="minorHAnsi" w:cstheme="minorHAnsi"/>
          <w:color w:val="002060"/>
          <w:sz w:val="24"/>
        </w:rPr>
        <w:t>, cod</w:t>
      </w:r>
      <w:r>
        <w:rPr>
          <w:rFonts w:asciiTheme="minorHAnsi" w:hAnsiTheme="minorHAnsi" w:cstheme="minorHAnsi"/>
          <w:i/>
          <w:color w:val="002060"/>
          <w:sz w:val="24"/>
        </w:rPr>
        <w:t xml:space="preserve"> </w:t>
      </w:r>
      <w:r>
        <w:rPr>
          <w:rFonts w:asciiTheme="minorHAnsi" w:hAnsiTheme="minorHAnsi" w:cstheme="minorHAnsi"/>
          <w:iCs/>
          <w:color w:val="002060"/>
          <w:sz w:val="24"/>
        </w:rPr>
        <w:t>MySMIS2021/SMIS2021+</w:t>
      </w:r>
      <w:r>
        <w:rPr>
          <w:rFonts w:asciiTheme="minorHAnsi" w:hAnsiTheme="minorHAnsi" w:cstheme="minorHAnsi"/>
          <w:color w:val="002060"/>
          <w:sz w:val="24"/>
        </w:rPr>
        <w:t xml:space="preserve"> [</w:t>
      </w:r>
      <w:r>
        <w:rPr>
          <w:rFonts w:asciiTheme="minorHAnsi" w:hAnsiTheme="minorHAnsi" w:cstheme="minorHAnsi"/>
          <w:i/>
          <w:iCs/>
          <w:color w:val="002060"/>
          <w:sz w:val="24"/>
        </w:rPr>
        <w:t>cod</w:t>
      </w:r>
      <w:r>
        <w:rPr>
          <w:rFonts w:asciiTheme="minorHAnsi" w:hAnsiTheme="minorHAnsi" w:cstheme="minorHAnsi"/>
          <w:color w:val="002060"/>
          <w:sz w:val="24"/>
        </w:rPr>
        <w:t xml:space="preserve">], denumit in continuare Proiect, care este depus în cadrul Programului </w:t>
      </w:r>
      <w:r>
        <w:rPr>
          <w:rFonts w:asciiTheme="minorHAnsi" w:hAnsiTheme="minorHAnsi" w:cstheme="minorHAnsi"/>
          <w:iCs/>
          <w:color w:val="002060"/>
          <w:sz w:val="24"/>
          <w:lang w:eastAsia="sk-SK"/>
        </w:rPr>
        <w:t>Sănătate (PS), numit în continuare Program</w:t>
      </w:r>
      <w:r>
        <w:rPr>
          <w:rFonts w:asciiTheme="minorHAnsi" w:hAnsiTheme="minorHAnsi" w:cstheme="minorHAnsi"/>
          <w:color w:val="002060"/>
          <w:sz w:val="24"/>
        </w:rPr>
        <w:t>, Prioritatea ........ Obiectiv specific ................, apel de proiecte (</w:t>
      </w:r>
      <w:r>
        <w:rPr>
          <w:rFonts w:asciiTheme="minorHAnsi" w:hAnsiTheme="minorHAnsi" w:cstheme="minorHAnsi"/>
          <w:i/>
          <w:color w:val="002060"/>
          <w:sz w:val="24"/>
        </w:rPr>
        <w:t>Cod generat MySMIS2021/SMIS2021+ si denumire</w:t>
      </w:r>
      <w:r>
        <w:rPr>
          <w:rFonts w:asciiTheme="minorHAnsi" w:hAnsiTheme="minorHAnsi" w:cstheme="minorHAnsi"/>
          <w:color w:val="002060"/>
          <w:sz w:val="24"/>
        </w:rPr>
        <w:t xml:space="preserve">).................... </w:t>
      </w:r>
    </w:p>
    <w:p w14:paraId="603FE681" w14:textId="77777777" w:rsidR="009C5FC1" w:rsidRDefault="001874CD" w:rsidP="00F90B9D">
      <w:pPr>
        <w:numPr>
          <w:ilvl w:val="1"/>
          <w:numId w:val="7"/>
        </w:numPr>
        <w:spacing w:before="60" w:after="0"/>
        <w:jc w:val="both"/>
        <w:rPr>
          <w:rFonts w:asciiTheme="minorHAnsi" w:hAnsiTheme="minorHAnsi" w:cstheme="minorHAnsi"/>
          <w:color w:val="002060"/>
          <w:sz w:val="24"/>
        </w:rPr>
      </w:pPr>
      <w:r>
        <w:rPr>
          <w:rFonts w:asciiTheme="minorHAnsi" w:hAnsiTheme="minorHAnsi" w:cstheme="minorHAnsi"/>
          <w:color w:val="002060"/>
          <w:sz w:val="24"/>
        </w:rPr>
        <w:t>Cererea de finanţare, inclusiv anexele sale, sunt parte integrantă a acestui acord.</w:t>
      </w:r>
    </w:p>
    <w:p w14:paraId="0E7ABCA1" w14:textId="77777777" w:rsidR="009C5FC1" w:rsidRPr="00F90B9D" w:rsidRDefault="001874CD" w:rsidP="00F90B9D">
      <w:pPr>
        <w:numPr>
          <w:ilvl w:val="1"/>
          <w:numId w:val="8"/>
        </w:numPr>
        <w:spacing w:before="60" w:after="0"/>
        <w:jc w:val="both"/>
        <w:rPr>
          <w:rFonts w:asciiTheme="minorHAnsi" w:hAnsiTheme="minorHAnsi" w:cstheme="minorHAnsi"/>
          <w:iCs/>
          <w:color w:val="002060"/>
          <w:sz w:val="24"/>
        </w:rPr>
      </w:pPr>
      <w:r w:rsidRPr="00F90B9D">
        <w:rPr>
          <w:rFonts w:asciiTheme="minorHAnsi" w:hAnsiTheme="minorHAnsi" w:cstheme="minorHAnsi"/>
          <w:iCs/>
          <w:color w:val="002060"/>
          <w:sz w:val="24"/>
        </w:rPr>
        <w:t xml:space="preserve">Activitățile CD sunt desfășurate prin colaborare efectivă între partenerii proiectului (organizații de cercetare și IMM (inclusiv microîntreprinderi)), în sensul că părți independente urmăresc un obiectiv comun pe baza diviziunii muncii și definesc împreună domeniul de aplicare ale acestora, participă la conceperea activităților, contribuie la punerea lor în aplicare și împart riscurile financiare, tehnologice, științifice și de altă natură, precum și rezultatele acestora.  </w:t>
      </w:r>
      <w:bookmarkStart w:id="0" w:name="_Hlk161229446"/>
      <w:bookmarkEnd w:id="0"/>
    </w:p>
    <w:p w14:paraId="15A33732" w14:textId="77777777" w:rsidR="009C5FC1" w:rsidRDefault="009C5FC1">
      <w:pPr>
        <w:spacing w:before="60" w:after="0"/>
        <w:ind w:left="576"/>
        <w:jc w:val="both"/>
        <w:rPr>
          <w:rFonts w:asciiTheme="minorHAnsi" w:hAnsiTheme="minorHAnsi" w:cstheme="minorHAnsi"/>
          <w:color w:val="002060"/>
          <w:sz w:val="24"/>
        </w:rPr>
      </w:pPr>
    </w:p>
    <w:p w14:paraId="31893050" w14:textId="77777777" w:rsidR="009C5FC1" w:rsidRDefault="001874CD">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t>Principiile de bună practică ale parteneriatului</w:t>
      </w:r>
    </w:p>
    <w:p w14:paraId="770F3AE9" w14:textId="77777777" w:rsidR="009C5FC1" w:rsidRDefault="001874CD" w:rsidP="00F90B9D">
      <w:pPr>
        <w:numPr>
          <w:ilvl w:val="1"/>
          <w:numId w:val="9"/>
        </w:numPr>
        <w:spacing w:before="60" w:after="0"/>
        <w:jc w:val="both"/>
        <w:rPr>
          <w:rFonts w:asciiTheme="minorHAnsi" w:hAnsiTheme="minorHAnsi" w:cstheme="minorHAnsi"/>
          <w:color w:val="002060"/>
          <w:sz w:val="24"/>
        </w:rPr>
      </w:pPr>
      <w:proofErr w:type="spellStart"/>
      <w:r>
        <w:rPr>
          <w:rFonts w:asciiTheme="minorHAnsi" w:hAnsiTheme="minorHAnsi" w:cstheme="minorHAnsi"/>
          <w:color w:val="002060"/>
          <w:sz w:val="24"/>
        </w:rPr>
        <w:t>Toţi</w:t>
      </w:r>
      <w:proofErr w:type="spellEnd"/>
      <w:r>
        <w:rPr>
          <w:rFonts w:asciiTheme="minorHAnsi" w:hAnsiTheme="minorHAnsi" w:cstheme="minorHAnsi"/>
          <w:color w:val="002060"/>
          <w:sz w:val="24"/>
        </w:rPr>
        <w:t xml:space="preserve"> partenerii trebuie să contribuie cu resurse umane/materiale la implementarea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să </w:t>
      </w:r>
      <w:proofErr w:type="spellStart"/>
      <w:r>
        <w:rPr>
          <w:rFonts w:asciiTheme="minorHAnsi" w:hAnsiTheme="minorHAnsi" w:cstheme="minorHAnsi"/>
          <w:color w:val="002060"/>
          <w:sz w:val="24"/>
        </w:rPr>
        <w:t>îşi</w:t>
      </w:r>
      <w:proofErr w:type="spellEnd"/>
      <w:r>
        <w:rPr>
          <w:rFonts w:asciiTheme="minorHAnsi" w:hAnsiTheme="minorHAnsi" w:cstheme="minorHAnsi"/>
          <w:color w:val="002060"/>
          <w:sz w:val="24"/>
        </w:rPr>
        <w:t xml:space="preserve"> asume rolurile și responsabilitățile lor în cadrul proiectului, </w:t>
      </w:r>
      <w:proofErr w:type="spellStart"/>
      <w:r>
        <w:rPr>
          <w:rFonts w:asciiTheme="minorHAnsi" w:hAnsiTheme="minorHAnsi" w:cstheme="minorHAnsi"/>
          <w:color w:val="002060"/>
          <w:sz w:val="24"/>
        </w:rPr>
        <w:t>aşa</w:t>
      </w:r>
      <w:proofErr w:type="spellEnd"/>
      <w:r>
        <w:rPr>
          <w:rFonts w:asciiTheme="minorHAnsi" w:hAnsiTheme="minorHAnsi" w:cstheme="minorHAnsi"/>
          <w:color w:val="002060"/>
          <w:sz w:val="24"/>
        </w:rPr>
        <w:t xml:space="preserve"> cum sunt acestea consemnate în cadrul prezentului Acord de Parteneriat.</w:t>
      </w:r>
    </w:p>
    <w:p w14:paraId="1E53F249" w14:textId="77777777" w:rsidR="009C5FC1" w:rsidRDefault="001874CD" w:rsidP="00F90B9D">
      <w:pPr>
        <w:numPr>
          <w:ilvl w:val="1"/>
          <w:numId w:val="10"/>
        </w:numPr>
        <w:spacing w:before="60" w:after="0"/>
        <w:jc w:val="both"/>
        <w:rPr>
          <w:rFonts w:asciiTheme="minorHAnsi" w:hAnsiTheme="minorHAnsi" w:cstheme="minorHAnsi"/>
          <w:color w:val="002060"/>
          <w:sz w:val="24"/>
        </w:rPr>
      </w:pPr>
      <w:proofErr w:type="spellStart"/>
      <w:r>
        <w:rPr>
          <w:rFonts w:asciiTheme="minorHAnsi" w:hAnsiTheme="minorHAnsi" w:cstheme="minorHAnsi"/>
          <w:color w:val="002060"/>
          <w:sz w:val="24"/>
        </w:rPr>
        <w:t>Părţile</w:t>
      </w:r>
      <w:proofErr w:type="spellEnd"/>
      <w:r>
        <w:rPr>
          <w:rFonts w:asciiTheme="minorHAnsi" w:hAnsiTheme="minorHAnsi" w:cstheme="minorHAnsi"/>
          <w:color w:val="002060"/>
          <w:sz w:val="24"/>
        </w:rPr>
        <w:t xml:space="preserve"> trebuie să se consulte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să se informeze în mod regulat și ori de cate ori este nevoie, asupra tuturor aspectelor privind </w:t>
      </w:r>
      <w:proofErr w:type="spellStart"/>
      <w:r>
        <w:rPr>
          <w:rFonts w:asciiTheme="minorHAnsi" w:hAnsiTheme="minorHAnsi" w:cstheme="minorHAnsi"/>
          <w:color w:val="002060"/>
          <w:sz w:val="24"/>
        </w:rPr>
        <w:t>evoluţia</w:t>
      </w:r>
      <w:proofErr w:type="spellEnd"/>
      <w:r>
        <w:rPr>
          <w:rFonts w:asciiTheme="minorHAnsi" w:hAnsiTheme="minorHAnsi" w:cstheme="minorHAnsi"/>
          <w:color w:val="002060"/>
          <w:sz w:val="24"/>
        </w:rPr>
        <w:t xml:space="preserve"> proiectului.</w:t>
      </w:r>
    </w:p>
    <w:p w14:paraId="158294E4" w14:textId="77777777" w:rsidR="009C5FC1" w:rsidRDefault="001874CD" w:rsidP="00F90B9D">
      <w:pPr>
        <w:numPr>
          <w:ilvl w:val="1"/>
          <w:numId w:val="11"/>
        </w:numPr>
        <w:spacing w:before="60" w:after="0"/>
        <w:jc w:val="both"/>
        <w:rPr>
          <w:rFonts w:asciiTheme="minorHAnsi" w:hAnsiTheme="minorHAnsi" w:cstheme="minorHAnsi"/>
          <w:color w:val="002060"/>
          <w:sz w:val="24"/>
        </w:rPr>
      </w:pPr>
      <w:proofErr w:type="spellStart"/>
      <w:r>
        <w:rPr>
          <w:rFonts w:asciiTheme="minorHAnsi" w:hAnsiTheme="minorHAnsi" w:cstheme="minorHAnsi"/>
          <w:color w:val="002060"/>
          <w:sz w:val="24"/>
        </w:rPr>
        <w:t>Toţi</w:t>
      </w:r>
      <w:proofErr w:type="spellEnd"/>
      <w:r>
        <w:rPr>
          <w:rFonts w:asciiTheme="minorHAnsi" w:hAnsiTheme="minorHAnsi" w:cstheme="minorHAnsi"/>
          <w:color w:val="002060"/>
          <w:sz w:val="24"/>
        </w:rPr>
        <w:t xml:space="preserve"> partenerii trebuie să implementeze </w:t>
      </w:r>
      <w:proofErr w:type="spellStart"/>
      <w:r>
        <w:rPr>
          <w:rFonts w:asciiTheme="minorHAnsi" w:hAnsiTheme="minorHAnsi" w:cstheme="minorHAnsi"/>
          <w:color w:val="002060"/>
          <w:sz w:val="24"/>
        </w:rPr>
        <w:t>activităţile</w:t>
      </w:r>
      <w:proofErr w:type="spellEnd"/>
      <w:r>
        <w:rPr>
          <w:rFonts w:asciiTheme="minorHAnsi" w:hAnsiTheme="minorHAnsi" w:cstheme="minorHAnsi"/>
          <w:color w:val="002060"/>
          <w:sz w:val="24"/>
        </w:rPr>
        <w:t xml:space="preserve"> cu respectarea standardelor profesionale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de etică, angajament față de interesul public, integritate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obiectivitate.</w:t>
      </w:r>
    </w:p>
    <w:p w14:paraId="4D96B569" w14:textId="77777777" w:rsidR="009C5FC1" w:rsidRDefault="001874CD" w:rsidP="00F90B9D">
      <w:pPr>
        <w:numPr>
          <w:ilvl w:val="1"/>
          <w:numId w:val="12"/>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sunt </w:t>
      </w:r>
      <w:proofErr w:type="spellStart"/>
      <w:r>
        <w:rPr>
          <w:rFonts w:asciiTheme="minorHAnsi" w:hAnsiTheme="minorHAnsi" w:cstheme="minorHAnsi"/>
          <w:color w:val="002060"/>
          <w:sz w:val="24"/>
        </w:rPr>
        <w:t>obligaţi</w:t>
      </w:r>
      <w:proofErr w:type="spellEnd"/>
      <w:r>
        <w:rPr>
          <w:rFonts w:asciiTheme="minorHAnsi" w:hAnsiTheme="minorHAnsi" w:cstheme="minorHAnsi"/>
          <w:color w:val="002060"/>
          <w:sz w:val="24"/>
        </w:rPr>
        <w:t xml:space="preserve"> să respecte regulile privitoare la conflictul de interese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regimul </w:t>
      </w:r>
      <w:proofErr w:type="spellStart"/>
      <w:r>
        <w:rPr>
          <w:rFonts w:asciiTheme="minorHAnsi" w:hAnsiTheme="minorHAnsi" w:cstheme="minorHAnsi"/>
          <w:color w:val="002060"/>
          <w:sz w:val="24"/>
        </w:rPr>
        <w:t>incompatibilităţilor</w:t>
      </w:r>
      <w:proofErr w:type="spellEnd"/>
      <w:r>
        <w:rPr>
          <w:rFonts w:asciiTheme="minorHAnsi" w:hAnsiTheme="minorHAnsi" w:cstheme="minorHAnsi"/>
          <w:color w:val="002060"/>
          <w:sz w:val="24"/>
        </w:rPr>
        <w:t xml:space="preserve">, iar, în cazul identificării unei potențiale situații de conflict de interese/ </w:t>
      </w:r>
      <w:r>
        <w:rPr>
          <w:rFonts w:asciiTheme="minorHAnsi" w:hAnsiTheme="minorHAnsi" w:cstheme="minorHAnsi"/>
          <w:color w:val="002060"/>
          <w:sz w:val="24"/>
        </w:rPr>
        <w:lastRenderedPageBreak/>
        <w:t xml:space="preserve">incompatibilitate (consumat, actual, posibil in viitor), să dispună luarea măsurilor legale ce se impun în cauză, conform </w:t>
      </w:r>
      <w:proofErr w:type="spellStart"/>
      <w:r>
        <w:rPr>
          <w:rFonts w:asciiTheme="minorHAnsi" w:hAnsiTheme="minorHAnsi" w:cstheme="minorHAnsi"/>
          <w:color w:val="002060"/>
          <w:sz w:val="24"/>
        </w:rPr>
        <w:t>legislatiei</w:t>
      </w:r>
      <w:proofErr w:type="spellEnd"/>
      <w:r>
        <w:rPr>
          <w:rFonts w:asciiTheme="minorHAnsi" w:hAnsiTheme="minorHAnsi" w:cstheme="minorHAnsi"/>
          <w:color w:val="002060"/>
          <w:sz w:val="24"/>
        </w:rPr>
        <w:t xml:space="preserve"> în domeniu,  să dispună luarea măsurilor pentru evitarea, respectiv stingerea stării de conflict/incompatibilitate, și nu în ultimul rând și fără a se limita la cele anterioare, să informeze Autoritatea de management a Programului Sănătate sau/și Organismul Intermediar responsabil (numite în continuare AM/OI responsabil) în legătură cu orice situație din trecut presupusă a fi conflict de interese/incompatibilitate, sau care dă naștere sau este posibil să dea naștere unui astfel de conflict/ incompatibilitate, în termen de 3 (trei) zile lucrătoare de la data identificării/apariției/presupunerii unei astfel de situații. În caz contrar, semnatarii prezentului acord înțeleg că poate fi reziliat contractul de finanțare prin decizia AM/OI responsabil, de plin drept, fără punere în întârziere, fără intervenția unui tribunal arbitral/unei instanțe judecătorești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fără îndeplinirea altor formalități, cu excepția transmiterii către Liderul de parteneriat a unei simple informări cu privire la rezilierea Contractului de finanțare. </w:t>
      </w:r>
    </w:p>
    <w:p w14:paraId="29BA5B08" w14:textId="2B57F321" w:rsidR="009C5FC1" w:rsidRPr="00F90B9D" w:rsidRDefault="001874CD" w:rsidP="00AA72BE">
      <w:pPr>
        <w:numPr>
          <w:ilvl w:val="1"/>
          <w:numId w:val="13"/>
        </w:numPr>
        <w:spacing w:before="60" w:after="0"/>
        <w:jc w:val="both"/>
        <w:rPr>
          <w:rFonts w:asciiTheme="minorHAnsi" w:hAnsiTheme="minorHAnsi" w:cstheme="minorHAnsi"/>
          <w:b/>
          <w:color w:val="002060"/>
          <w:sz w:val="24"/>
        </w:rPr>
      </w:pPr>
      <w:bookmarkStart w:id="1" w:name="_Hlk161384571"/>
      <w:r w:rsidRPr="00F90B9D">
        <w:rPr>
          <w:rFonts w:asciiTheme="minorHAnsi" w:hAnsiTheme="minorHAnsi" w:cstheme="minorHAnsi"/>
          <w:color w:val="002060"/>
          <w:sz w:val="24"/>
        </w:rPr>
        <w:t xml:space="preserve">Organizațiile de cercetare sunt beneficiare de ajutor de stat dacă, oricând pe parcursul implementării, se constată că </w:t>
      </w:r>
      <w:proofErr w:type="spellStart"/>
      <w:r w:rsidRPr="00F90B9D">
        <w:rPr>
          <w:rFonts w:asciiTheme="minorHAnsi" w:hAnsiTheme="minorHAnsi" w:cstheme="minorHAnsi"/>
          <w:color w:val="002060"/>
          <w:sz w:val="24"/>
        </w:rPr>
        <w:t>într</w:t>
      </w:r>
      <w:proofErr w:type="spellEnd"/>
      <w:r w:rsidRPr="00F90B9D">
        <w:rPr>
          <w:rFonts w:asciiTheme="minorHAnsi" w:hAnsiTheme="minorHAnsi" w:cstheme="minorHAnsi"/>
          <w:color w:val="002060"/>
          <w:sz w:val="24"/>
        </w:rPr>
        <w:t xml:space="preserve">-unul sau mai mulți ani calendaristici activitatea desfășurată în cadrul infrastructurilor de cercetare nu este pur auxiliară. Se consideră că activitatea este pur auxiliară atunci când activitățile economice consumă exact aceiași factori (de exemplu, materiale, echipamente, forță de muncă și capital fix) ca și activitățile neeconomice, iar capacitatea alocată în fiecare an unor astfel de activități economice nu depășește 20% din capacitatea anuală globală a entității respective. </w:t>
      </w:r>
    </w:p>
    <w:p w14:paraId="6D430C3C" w14:textId="3FD7E514" w:rsidR="009C5FC1" w:rsidRPr="00F90B9D" w:rsidRDefault="001874CD" w:rsidP="00F90B9D">
      <w:pPr>
        <w:numPr>
          <w:ilvl w:val="1"/>
          <w:numId w:val="14"/>
        </w:numPr>
        <w:spacing w:before="60" w:after="0"/>
        <w:jc w:val="both"/>
        <w:rPr>
          <w:rFonts w:asciiTheme="minorHAnsi" w:hAnsiTheme="minorHAnsi" w:cstheme="minorHAnsi"/>
          <w:color w:val="002060"/>
          <w:sz w:val="24"/>
        </w:rPr>
      </w:pPr>
      <w:r w:rsidRPr="00F90B9D">
        <w:rPr>
          <w:rFonts w:asciiTheme="minorHAnsi" w:hAnsiTheme="minorHAnsi" w:cstheme="minorHAnsi"/>
          <w:color w:val="002060"/>
          <w:sz w:val="24"/>
        </w:rPr>
        <w:t>Pe durata prezentului acord de parteneriat, organizațiile de cercetare au obligația notificării AM/OI responsabil asupra oricărei modificări intervenite în activitatea economică desfășurată, față de momentul încheierii prezentului acord, cu prezentarea documentelor justificative</w:t>
      </w:r>
      <w:r w:rsidR="00C3205E" w:rsidRPr="00F90B9D">
        <w:rPr>
          <w:rFonts w:asciiTheme="minorHAnsi" w:hAnsiTheme="minorHAnsi" w:cstheme="minorHAnsi"/>
          <w:color w:val="002060"/>
          <w:sz w:val="24"/>
        </w:rPr>
        <w:t xml:space="preserve">, </w:t>
      </w:r>
      <w:r w:rsidR="00C818DC" w:rsidRPr="00F90B9D">
        <w:rPr>
          <w:rFonts w:asciiTheme="minorHAnsi" w:hAnsiTheme="minorHAnsi" w:cstheme="minorHAnsi"/>
          <w:color w:val="002060"/>
          <w:sz w:val="24"/>
        </w:rPr>
        <w:t>î</w:t>
      </w:r>
      <w:r w:rsidR="00C3205E" w:rsidRPr="00F90B9D">
        <w:rPr>
          <w:rFonts w:asciiTheme="minorHAnsi" w:hAnsiTheme="minorHAnsi" w:cstheme="minorHAnsi"/>
          <w:color w:val="002060"/>
          <w:sz w:val="24"/>
        </w:rPr>
        <w:t xml:space="preserve">n conformitate cu mecanismul de </w:t>
      </w:r>
      <w:proofErr w:type="spellStart"/>
      <w:r w:rsidR="00C3205E" w:rsidRPr="00F90B9D">
        <w:rPr>
          <w:rFonts w:asciiTheme="minorHAnsi" w:hAnsiTheme="minorHAnsi" w:cstheme="minorHAnsi"/>
          <w:color w:val="002060"/>
          <w:sz w:val="24"/>
        </w:rPr>
        <w:t>clawback</w:t>
      </w:r>
      <w:proofErr w:type="spellEnd"/>
      <w:r w:rsidR="00C3205E" w:rsidRPr="00F90B9D">
        <w:rPr>
          <w:rFonts w:asciiTheme="minorHAnsi" w:hAnsiTheme="minorHAnsi" w:cstheme="minorHAnsi"/>
          <w:color w:val="002060"/>
          <w:sz w:val="24"/>
        </w:rPr>
        <w:t xml:space="preserve"> instituit de c</w:t>
      </w:r>
      <w:r w:rsidR="00C818DC" w:rsidRPr="00F90B9D">
        <w:rPr>
          <w:rFonts w:asciiTheme="minorHAnsi" w:hAnsiTheme="minorHAnsi" w:cstheme="minorHAnsi"/>
          <w:color w:val="002060"/>
          <w:sz w:val="24"/>
        </w:rPr>
        <w:t>ă</w:t>
      </w:r>
      <w:r w:rsidR="00C3205E" w:rsidRPr="00F90B9D">
        <w:rPr>
          <w:rFonts w:asciiTheme="minorHAnsi" w:hAnsiTheme="minorHAnsi" w:cstheme="minorHAnsi"/>
          <w:color w:val="002060"/>
          <w:sz w:val="24"/>
        </w:rPr>
        <w:t>tre furnizorul de ajutor de stat</w:t>
      </w:r>
      <w:r w:rsidR="00C818DC" w:rsidRPr="00F90B9D">
        <w:rPr>
          <w:rFonts w:asciiTheme="minorHAnsi" w:hAnsiTheme="minorHAnsi" w:cstheme="minorHAnsi"/>
          <w:color w:val="002060"/>
          <w:sz w:val="24"/>
        </w:rPr>
        <w:t>.</w:t>
      </w:r>
      <w:r w:rsidRPr="00F90B9D">
        <w:rPr>
          <w:rFonts w:asciiTheme="minorHAnsi" w:hAnsiTheme="minorHAnsi" w:cstheme="minorHAnsi"/>
          <w:color w:val="002060"/>
          <w:sz w:val="24"/>
        </w:rPr>
        <w:t xml:space="preserve"> </w:t>
      </w:r>
    </w:p>
    <w:p w14:paraId="22311A16" w14:textId="7787EFEC" w:rsidR="00D676F9" w:rsidRPr="00F90B9D" w:rsidRDefault="00D676F9" w:rsidP="00F90B9D">
      <w:pPr>
        <w:numPr>
          <w:ilvl w:val="1"/>
          <w:numId w:val="30"/>
        </w:numPr>
        <w:spacing w:before="60" w:after="0"/>
        <w:ind w:left="578" w:hanging="578"/>
        <w:jc w:val="both"/>
        <w:rPr>
          <w:color w:val="002060"/>
        </w:rPr>
      </w:pPr>
      <w:r w:rsidRPr="00F90B9D">
        <w:rPr>
          <w:rFonts w:asciiTheme="minorHAnsi" w:hAnsiTheme="minorHAnsi" w:cstheme="minorHAnsi"/>
          <w:color w:val="002060"/>
          <w:sz w:val="24"/>
        </w:rPr>
        <w:t>Organizațiile de cercetare au obligația de a asigura resursele financiare necesare pentru implementarea proiectului în cazul în care finanțarea publică primită se supune normelor privind ajutoarele de stat și este necesară cofinanțarea cheltuielilor eligibile.</w:t>
      </w:r>
    </w:p>
    <w:p w14:paraId="40393AD4" w14:textId="69A0D069" w:rsidR="009C5FC1" w:rsidRPr="00F90B9D" w:rsidRDefault="001874CD" w:rsidP="00F90B9D">
      <w:pPr>
        <w:numPr>
          <w:ilvl w:val="1"/>
          <w:numId w:val="15"/>
        </w:numPr>
        <w:spacing w:before="60" w:after="0"/>
        <w:jc w:val="both"/>
        <w:rPr>
          <w:rFonts w:asciiTheme="minorHAnsi" w:hAnsiTheme="minorHAnsi" w:cstheme="minorHAnsi"/>
          <w:color w:val="002060"/>
          <w:sz w:val="24"/>
        </w:rPr>
      </w:pPr>
      <w:r w:rsidRPr="00F90B9D">
        <w:rPr>
          <w:rFonts w:asciiTheme="minorHAnsi" w:hAnsiTheme="minorHAnsi" w:cstheme="minorHAnsi"/>
          <w:color w:val="002060"/>
          <w:sz w:val="24"/>
        </w:rPr>
        <w:t xml:space="preserve">În situația în care organizația de cercetare devine beneficiară de ajutor de stat, finanțarea publică a costurilor legate de activitatea economică respectivă face obiectul normelor privind ajutoarele de stat, cu aplicarea unei  intensități a ajutorului de 50% din costurile eligibile. Diferența față de ajutorul de stat plătit pentru costurile eligibile legate de activitatea economică se recuperează de către furnizorul schemei de ajutor, cu aplicarea dobânzii în vigoare, conform prevederilor </w:t>
      </w:r>
      <w:r w:rsidR="00F90B9D" w:rsidRPr="00F90B9D">
        <w:rPr>
          <w:rFonts w:asciiTheme="minorHAnsi" w:hAnsiTheme="minorHAnsi" w:cstheme="minorHAnsi"/>
          <w:color w:val="002060"/>
          <w:sz w:val="24"/>
        </w:rPr>
        <w:t>Ordonanței</w:t>
      </w:r>
      <w:r w:rsidRPr="00F90B9D">
        <w:rPr>
          <w:rFonts w:asciiTheme="minorHAnsi" w:hAnsiTheme="minorHAnsi" w:cstheme="minorHAnsi"/>
          <w:color w:val="002060"/>
          <w:sz w:val="24"/>
        </w:rPr>
        <w:t xml:space="preserve"> de </w:t>
      </w:r>
      <w:r w:rsidR="00F90B9D" w:rsidRPr="00F90B9D">
        <w:rPr>
          <w:rFonts w:asciiTheme="minorHAnsi" w:hAnsiTheme="minorHAnsi" w:cstheme="minorHAnsi"/>
          <w:color w:val="002060"/>
          <w:sz w:val="24"/>
        </w:rPr>
        <w:t>urgență</w:t>
      </w:r>
      <w:r w:rsidRPr="00F90B9D">
        <w:rPr>
          <w:rFonts w:asciiTheme="minorHAnsi" w:hAnsiTheme="minorHAnsi" w:cstheme="minorHAnsi"/>
          <w:color w:val="002060"/>
          <w:sz w:val="24"/>
        </w:rPr>
        <w:t xml:space="preserve"> a Guvernului nr. 77/2014, cu modificările </w:t>
      </w:r>
      <w:proofErr w:type="spellStart"/>
      <w:r w:rsidRPr="00F90B9D">
        <w:rPr>
          <w:rFonts w:asciiTheme="minorHAnsi" w:hAnsiTheme="minorHAnsi" w:cstheme="minorHAnsi"/>
          <w:color w:val="002060"/>
          <w:sz w:val="24"/>
        </w:rPr>
        <w:t>şi</w:t>
      </w:r>
      <w:proofErr w:type="spellEnd"/>
      <w:r w:rsidRPr="00F90B9D">
        <w:rPr>
          <w:rFonts w:asciiTheme="minorHAnsi" w:hAnsiTheme="minorHAnsi" w:cstheme="minorHAnsi"/>
          <w:color w:val="002060"/>
          <w:sz w:val="24"/>
        </w:rPr>
        <w:t xml:space="preserve"> completările ulterioare.</w:t>
      </w:r>
    </w:p>
    <w:bookmarkEnd w:id="1"/>
    <w:p w14:paraId="6E92B98B" w14:textId="300B8DCC" w:rsidR="009C5FC1" w:rsidRPr="00C818DC" w:rsidRDefault="001874CD">
      <w:pPr>
        <w:spacing w:before="60" w:after="0"/>
        <w:ind w:left="576"/>
        <w:jc w:val="both"/>
        <w:rPr>
          <w:rFonts w:asciiTheme="minorHAnsi" w:hAnsiTheme="minorHAnsi" w:cstheme="minorHAnsi"/>
          <w:color w:val="00B050"/>
          <w:sz w:val="24"/>
        </w:rPr>
      </w:pPr>
      <w:r w:rsidRPr="00C818DC">
        <w:rPr>
          <w:rFonts w:asciiTheme="minorHAnsi" w:hAnsiTheme="minorHAnsi" w:cstheme="minorHAnsi"/>
          <w:color w:val="00B050"/>
          <w:sz w:val="24"/>
        </w:rPr>
        <w:t xml:space="preserve"> </w:t>
      </w:r>
    </w:p>
    <w:p w14:paraId="25E0134B" w14:textId="77777777" w:rsidR="009C5FC1" w:rsidRDefault="001874CD">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t xml:space="preserve">Roluri </w:t>
      </w:r>
      <w:proofErr w:type="spellStart"/>
      <w:r>
        <w:rPr>
          <w:rFonts w:asciiTheme="minorHAnsi" w:hAnsiTheme="minorHAnsi" w:cstheme="minorHAnsi"/>
          <w:bCs w:val="0"/>
          <w:color w:val="002060"/>
          <w:sz w:val="24"/>
        </w:rPr>
        <w:t>şi</w:t>
      </w:r>
      <w:proofErr w:type="spellEnd"/>
      <w:r>
        <w:rPr>
          <w:rFonts w:asciiTheme="minorHAnsi" w:hAnsiTheme="minorHAnsi" w:cstheme="minorHAnsi"/>
          <w:bCs w:val="0"/>
          <w:color w:val="002060"/>
          <w:sz w:val="24"/>
        </w:rPr>
        <w:t xml:space="preserve"> responsabilități în implementarea proiectului</w:t>
      </w:r>
    </w:p>
    <w:p w14:paraId="2050DF24" w14:textId="77777777" w:rsidR="009C5FC1" w:rsidRDefault="001874CD" w:rsidP="00F90B9D">
      <w:pPr>
        <w:numPr>
          <w:ilvl w:val="1"/>
          <w:numId w:val="16"/>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Rolurile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responsabilitățile sunt descrise în tabelul de mai jos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corespund prevederilor din Cererea de finanțare – care este documentul principal în stabilirea principalelor activități asumate de fiecare partener:</w:t>
      </w:r>
    </w:p>
    <w:tbl>
      <w:tblPr>
        <w:tblW w:w="5000" w:type="pct"/>
        <w:tblLayout w:type="fixed"/>
        <w:tblLook w:val="0000" w:firstRow="0" w:lastRow="0" w:firstColumn="0" w:lastColumn="0" w:noHBand="0" w:noVBand="0"/>
      </w:tblPr>
      <w:tblGrid>
        <w:gridCol w:w="2281"/>
        <w:gridCol w:w="3577"/>
        <w:gridCol w:w="4348"/>
      </w:tblGrid>
      <w:tr w:rsidR="009C5FC1" w14:paraId="44F32543" w14:textId="77777777">
        <w:tc>
          <w:tcPr>
            <w:tcW w:w="2281" w:type="dxa"/>
            <w:tcBorders>
              <w:top w:val="single" w:sz="4" w:space="0" w:color="808080"/>
              <w:bottom w:val="single" w:sz="4" w:space="0" w:color="808080"/>
            </w:tcBorders>
          </w:tcPr>
          <w:p w14:paraId="598D3913" w14:textId="77777777" w:rsidR="009C5FC1" w:rsidRDefault="001874CD">
            <w:pPr>
              <w:widowControl w:val="0"/>
              <w:tabs>
                <w:tab w:val="left" w:pos="1800"/>
              </w:tabs>
              <w:spacing w:before="60" w:after="0"/>
              <w:rPr>
                <w:rFonts w:asciiTheme="minorHAnsi" w:hAnsiTheme="minorHAnsi" w:cstheme="minorHAnsi"/>
                <w:b/>
                <w:bCs/>
                <w:color w:val="002060"/>
                <w:sz w:val="24"/>
              </w:rPr>
            </w:pPr>
            <w:r>
              <w:rPr>
                <w:rFonts w:asciiTheme="minorHAnsi" w:hAnsiTheme="minorHAnsi" w:cstheme="minorHAnsi"/>
                <w:b/>
                <w:bCs/>
                <w:color w:val="002060"/>
                <w:sz w:val="24"/>
              </w:rPr>
              <w:t>Organizația</w:t>
            </w:r>
            <w:r>
              <w:rPr>
                <w:rFonts w:asciiTheme="minorHAnsi" w:hAnsiTheme="minorHAnsi" w:cstheme="minorHAnsi"/>
                <w:b/>
                <w:bCs/>
                <w:color w:val="002060"/>
                <w:sz w:val="24"/>
              </w:rPr>
              <w:tab/>
            </w:r>
          </w:p>
        </w:tc>
        <w:tc>
          <w:tcPr>
            <w:tcW w:w="3577" w:type="dxa"/>
            <w:tcBorders>
              <w:top w:val="single" w:sz="4" w:space="0" w:color="808080"/>
              <w:bottom w:val="single" w:sz="4" w:space="0" w:color="808080"/>
            </w:tcBorders>
          </w:tcPr>
          <w:p w14:paraId="19D3754E"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shd w:val="clear" w:color="auto" w:fill="FFFFFF"/>
              </w:rPr>
              <w:t>Activitate/ sub activitate</w:t>
            </w:r>
          </w:p>
        </w:tc>
        <w:tc>
          <w:tcPr>
            <w:tcW w:w="4348" w:type="dxa"/>
            <w:tcBorders>
              <w:top w:val="single" w:sz="4" w:space="0" w:color="808080"/>
              <w:bottom w:val="single" w:sz="4" w:space="0" w:color="808080"/>
            </w:tcBorders>
          </w:tcPr>
          <w:p w14:paraId="6047FE49"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rPr>
              <w:t xml:space="preserve">Roluri </w:t>
            </w:r>
            <w:proofErr w:type="spellStart"/>
            <w:r>
              <w:rPr>
                <w:rFonts w:asciiTheme="minorHAnsi" w:hAnsiTheme="minorHAnsi" w:cstheme="minorHAnsi"/>
                <w:b/>
                <w:bCs/>
                <w:color w:val="002060"/>
                <w:sz w:val="24"/>
              </w:rPr>
              <w:t>şi</w:t>
            </w:r>
            <w:proofErr w:type="spellEnd"/>
            <w:r>
              <w:rPr>
                <w:rFonts w:asciiTheme="minorHAnsi" w:hAnsiTheme="minorHAnsi" w:cstheme="minorHAnsi"/>
                <w:b/>
                <w:bCs/>
                <w:color w:val="002060"/>
                <w:sz w:val="24"/>
              </w:rPr>
              <w:t xml:space="preserve"> responsabilități</w:t>
            </w:r>
          </w:p>
        </w:tc>
      </w:tr>
      <w:tr w:rsidR="009C5FC1" w14:paraId="58498C10" w14:textId="77777777">
        <w:tc>
          <w:tcPr>
            <w:tcW w:w="2281" w:type="dxa"/>
            <w:tcBorders>
              <w:top w:val="single" w:sz="4" w:space="0" w:color="808080"/>
              <w:bottom w:val="single" w:sz="4" w:space="0" w:color="808080"/>
            </w:tcBorders>
          </w:tcPr>
          <w:p w14:paraId="3EE96703" w14:textId="77777777" w:rsidR="009C5FC1" w:rsidRDefault="001874CD">
            <w:pPr>
              <w:pStyle w:val="TOC1"/>
              <w:widowControl w:val="0"/>
              <w:spacing w:before="60"/>
              <w:contextualSpacing w:val="0"/>
              <w:rPr>
                <w:rFonts w:asciiTheme="minorHAnsi" w:hAnsiTheme="minorHAnsi" w:cstheme="minorHAnsi"/>
                <w:color w:val="002060"/>
                <w:sz w:val="24"/>
              </w:rPr>
            </w:pPr>
            <w:r>
              <w:rPr>
                <w:rFonts w:asciiTheme="minorHAnsi" w:hAnsiTheme="minorHAnsi" w:cstheme="minorHAnsi"/>
                <w:color w:val="002060"/>
                <w:sz w:val="24"/>
              </w:rPr>
              <w:t>Lider de proiect (Solicitant)</w:t>
            </w:r>
          </w:p>
        </w:tc>
        <w:tc>
          <w:tcPr>
            <w:tcW w:w="3577" w:type="dxa"/>
            <w:tcBorders>
              <w:top w:val="single" w:sz="4" w:space="0" w:color="808080"/>
              <w:bottom w:val="single" w:sz="4" w:space="0" w:color="808080"/>
            </w:tcBorders>
          </w:tcPr>
          <w:p w14:paraId="1B21B89B" w14:textId="77777777" w:rsidR="009C5FC1" w:rsidRDefault="009C5FC1">
            <w:pPr>
              <w:pStyle w:val="instruct"/>
              <w:spacing w:before="60" w:after="0"/>
              <w:jc w:val="both"/>
              <w:rPr>
                <w:rFonts w:asciiTheme="minorHAnsi" w:hAnsiTheme="minorHAnsi" w:cstheme="minorHAnsi"/>
                <w:color w:val="002060"/>
                <w:sz w:val="24"/>
                <w:szCs w:val="24"/>
              </w:rPr>
            </w:pPr>
          </w:p>
        </w:tc>
        <w:tc>
          <w:tcPr>
            <w:tcW w:w="4348" w:type="dxa"/>
            <w:tcBorders>
              <w:top w:val="single" w:sz="4" w:space="0" w:color="808080"/>
              <w:bottom w:val="single" w:sz="4" w:space="0" w:color="808080"/>
            </w:tcBorders>
          </w:tcPr>
          <w:p w14:paraId="77B3D5F7"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Se vor </w:t>
            </w:r>
            <w:r>
              <w:rPr>
                <w:rFonts w:asciiTheme="minorHAnsi" w:hAnsiTheme="minorHAnsi" w:cstheme="minorHAnsi"/>
                <w:color w:val="002060"/>
                <w:sz w:val="24"/>
                <w:szCs w:val="24"/>
                <w:shd w:val="clear" w:color="auto" w:fill="FFFFFF"/>
              </w:rPr>
              <w:t xml:space="preserve">descrie activitățile </w:t>
            </w:r>
            <w:proofErr w:type="spellStart"/>
            <w:r>
              <w:rPr>
                <w:rFonts w:asciiTheme="minorHAnsi" w:hAnsiTheme="minorHAnsi" w:cstheme="minorHAnsi"/>
                <w:color w:val="002060"/>
                <w:sz w:val="24"/>
                <w:szCs w:val="24"/>
                <w:shd w:val="clear" w:color="auto" w:fill="FFFFFF"/>
              </w:rPr>
              <w:t>şi</w:t>
            </w:r>
            <w:proofErr w:type="spellEnd"/>
            <w:r>
              <w:rPr>
                <w:rFonts w:asciiTheme="minorHAnsi" w:hAnsiTheme="minorHAnsi" w:cstheme="minorHAnsi"/>
                <w:color w:val="002060"/>
                <w:sz w:val="24"/>
                <w:szCs w:val="24"/>
                <w:shd w:val="clear" w:color="auto" w:fill="FFFFFF"/>
              </w:rPr>
              <w:t xml:space="preserve"> sub activitățile pe care fiecare partener trebuie să le implementeze</w:t>
            </w:r>
            <w:r>
              <w:rPr>
                <w:rFonts w:asciiTheme="minorHAnsi" w:hAnsiTheme="minorHAnsi" w:cstheme="minorHAnsi"/>
                <w:color w:val="002060"/>
                <w:sz w:val="24"/>
                <w:szCs w:val="24"/>
              </w:rPr>
              <w:t xml:space="preserve">, în strânsă corelare cu informațiile furnizate în formularul cererii de finanțare si anexele la cerere, în special cu informațiile prezentate în Bugetul </w:t>
            </w:r>
            <w:r>
              <w:rPr>
                <w:rFonts w:asciiTheme="minorHAnsi" w:hAnsiTheme="minorHAnsi" w:cstheme="minorHAnsi"/>
                <w:color w:val="002060"/>
                <w:sz w:val="24"/>
                <w:szCs w:val="24"/>
              </w:rPr>
              <w:lastRenderedPageBreak/>
              <w:t>proiectului.</w:t>
            </w:r>
          </w:p>
          <w:p w14:paraId="492465C2"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Se descriu resursele umane implicate, resursele materiale proprii puse la dispoziția proiectului si resursele ce vor fi achiziționate în cadrul proiectului.</w:t>
            </w:r>
          </w:p>
          <w:p w14:paraId="1460953A" w14:textId="77777777" w:rsidR="009C5FC1" w:rsidRDefault="001874CD">
            <w:pPr>
              <w:pStyle w:val="instruct"/>
              <w:spacing w:before="60" w:after="0"/>
              <w:jc w:val="both"/>
              <w:rPr>
                <w:rFonts w:asciiTheme="minorHAnsi" w:hAnsiTheme="minorHAnsi" w:cstheme="minorHAnsi"/>
                <w:color w:val="002060"/>
                <w:sz w:val="24"/>
                <w:szCs w:val="24"/>
              </w:rPr>
            </w:pPr>
            <w:r>
              <w:rPr>
                <w:rFonts w:asciiTheme="minorHAnsi" w:hAnsiTheme="minorHAnsi" w:cstheme="minorHAnsi"/>
                <w:color w:val="002060"/>
                <w:sz w:val="24"/>
                <w:szCs w:val="24"/>
              </w:rPr>
              <w:t xml:space="preserve">Se descriu activitățile, serviciile subcontractate/ </w:t>
            </w:r>
            <w:proofErr w:type="spellStart"/>
            <w:r>
              <w:rPr>
                <w:rFonts w:asciiTheme="minorHAnsi" w:hAnsiTheme="minorHAnsi" w:cstheme="minorHAnsi"/>
                <w:color w:val="002060"/>
                <w:sz w:val="24"/>
                <w:szCs w:val="24"/>
              </w:rPr>
              <w:t>externalizate</w:t>
            </w:r>
            <w:proofErr w:type="spellEnd"/>
            <w:r>
              <w:rPr>
                <w:rFonts w:asciiTheme="minorHAnsi" w:hAnsiTheme="minorHAnsi" w:cstheme="minorHAnsi"/>
                <w:color w:val="002060"/>
                <w:sz w:val="24"/>
                <w:szCs w:val="24"/>
              </w:rPr>
              <w:t>.</w:t>
            </w:r>
          </w:p>
        </w:tc>
      </w:tr>
      <w:tr w:rsidR="009C5FC1" w14:paraId="213EDB19" w14:textId="77777777">
        <w:tc>
          <w:tcPr>
            <w:tcW w:w="2281" w:type="dxa"/>
            <w:tcBorders>
              <w:top w:val="single" w:sz="4" w:space="0" w:color="808080"/>
              <w:bottom w:val="single" w:sz="4" w:space="0" w:color="808080"/>
            </w:tcBorders>
          </w:tcPr>
          <w:p w14:paraId="188F3248"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lastRenderedPageBreak/>
              <w:t>Partener  n</w:t>
            </w:r>
          </w:p>
        </w:tc>
        <w:tc>
          <w:tcPr>
            <w:tcW w:w="3577" w:type="dxa"/>
            <w:tcBorders>
              <w:top w:val="single" w:sz="4" w:space="0" w:color="808080"/>
              <w:bottom w:val="single" w:sz="4" w:space="0" w:color="808080"/>
            </w:tcBorders>
          </w:tcPr>
          <w:p w14:paraId="4888C048" w14:textId="77777777" w:rsidR="009C5FC1" w:rsidRDefault="009C5FC1">
            <w:pPr>
              <w:widowControl w:val="0"/>
              <w:spacing w:before="60" w:after="0"/>
              <w:rPr>
                <w:rFonts w:asciiTheme="minorHAnsi" w:hAnsiTheme="minorHAnsi" w:cstheme="minorHAnsi"/>
                <w:color w:val="002060"/>
                <w:sz w:val="24"/>
              </w:rPr>
            </w:pPr>
          </w:p>
        </w:tc>
        <w:tc>
          <w:tcPr>
            <w:tcW w:w="4348" w:type="dxa"/>
            <w:tcBorders>
              <w:top w:val="single" w:sz="4" w:space="0" w:color="808080"/>
              <w:bottom w:val="single" w:sz="4" w:space="0" w:color="808080"/>
            </w:tcBorders>
          </w:tcPr>
          <w:p w14:paraId="414578FA" w14:textId="77777777" w:rsidR="009C5FC1" w:rsidRDefault="009C5FC1">
            <w:pPr>
              <w:widowControl w:val="0"/>
              <w:spacing w:before="60" w:after="0"/>
              <w:rPr>
                <w:rFonts w:asciiTheme="minorHAnsi" w:hAnsiTheme="minorHAnsi" w:cstheme="minorHAnsi"/>
                <w:color w:val="002060"/>
                <w:sz w:val="24"/>
              </w:rPr>
            </w:pPr>
            <w:bookmarkStart w:id="2" w:name="_Hlk140484404"/>
            <w:bookmarkEnd w:id="2"/>
          </w:p>
        </w:tc>
      </w:tr>
    </w:tbl>
    <w:p w14:paraId="4D4C205B" w14:textId="77777777" w:rsidR="009C5FC1" w:rsidRDefault="001874CD" w:rsidP="00F90B9D">
      <w:pPr>
        <w:numPr>
          <w:ilvl w:val="1"/>
          <w:numId w:val="17"/>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Pentru  activitățile desfășurate în conformitate cu cererea de finanțare și cu alin (1), Liderul de parteneriat și Partenerii vor angaja următoarele cheltuieli, după cum urmează: </w:t>
      </w:r>
    </w:p>
    <w:tbl>
      <w:tblPr>
        <w:tblW w:w="5000" w:type="pct"/>
        <w:tblLayout w:type="fixed"/>
        <w:tblLook w:val="0000" w:firstRow="0" w:lastRow="0" w:firstColumn="0" w:lastColumn="0" w:noHBand="0" w:noVBand="0"/>
      </w:tblPr>
      <w:tblGrid>
        <w:gridCol w:w="1439"/>
        <w:gridCol w:w="1805"/>
        <w:gridCol w:w="1802"/>
        <w:gridCol w:w="1717"/>
        <w:gridCol w:w="1717"/>
        <w:gridCol w:w="1716"/>
      </w:tblGrid>
      <w:tr w:rsidR="009C5FC1" w:rsidRPr="007A09E2" w14:paraId="735030A8" w14:textId="77777777">
        <w:trPr>
          <w:trHeight w:val="280"/>
          <w:tblHeader/>
        </w:trPr>
        <w:tc>
          <w:tcPr>
            <w:tcW w:w="143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7C821A32"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Organizația</w:t>
            </w:r>
          </w:p>
        </w:tc>
        <w:tc>
          <w:tcPr>
            <w:tcW w:w="1806"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633F9E2"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Activitate/ sub activitate</w:t>
            </w:r>
          </w:p>
        </w:tc>
        <w:tc>
          <w:tcPr>
            <w:tcW w:w="1804"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3306278C"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estimată a cheltuielilor eligibile angajate pe perioada proiectului*    [lei]</w:t>
            </w:r>
          </w:p>
        </w:tc>
        <w:tc>
          <w:tcPr>
            <w:tcW w:w="171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E27F48A" w14:textId="77777777" w:rsidR="009C5FC1" w:rsidRPr="007A09E2" w:rsidRDefault="001874CD">
            <w:pPr>
              <w:widowControl w:val="0"/>
              <w:spacing w:before="60" w:after="0"/>
              <w:jc w:val="both"/>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estimată a cheltuielilor neeligibile angajate pe perioada proiectului*    [lei]</w:t>
            </w:r>
          </w:p>
        </w:tc>
        <w:tc>
          <w:tcPr>
            <w:tcW w:w="1719"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2DDCFAF8"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Contribuție proprie</w:t>
            </w:r>
          </w:p>
          <w:p w14:paraId="1194D5B6"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[lei]</w:t>
            </w:r>
          </w:p>
        </w:tc>
        <w:tc>
          <w:tcPr>
            <w:tcW w:w="1718"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5D763E3"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Valoare totală * [lei]</w:t>
            </w:r>
          </w:p>
          <w:p w14:paraId="031FBADC" w14:textId="77777777" w:rsidR="009C5FC1" w:rsidRPr="007A09E2" w:rsidRDefault="001874CD">
            <w:pPr>
              <w:widowControl w:val="0"/>
              <w:spacing w:before="60" w:after="0"/>
              <w:jc w:val="center"/>
              <w:rPr>
                <w:rFonts w:asciiTheme="minorHAnsi" w:hAnsiTheme="minorHAnsi" w:cstheme="minorHAnsi"/>
                <w:b/>
                <w:bCs/>
                <w:color w:val="002060"/>
                <w:sz w:val="22"/>
                <w:szCs w:val="22"/>
              </w:rPr>
            </w:pPr>
            <w:r w:rsidRPr="007A09E2">
              <w:rPr>
                <w:rFonts w:asciiTheme="minorHAnsi" w:hAnsiTheme="minorHAnsi" w:cstheme="minorHAnsi"/>
                <w:b/>
                <w:bCs/>
                <w:color w:val="002060"/>
                <w:sz w:val="22"/>
                <w:szCs w:val="22"/>
              </w:rPr>
              <w:t>(eligibilă + neeligibilă)</w:t>
            </w:r>
          </w:p>
        </w:tc>
      </w:tr>
      <w:tr w:rsidR="009C5FC1" w:rsidRPr="007A09E2" w14:paraId="4C5DC4EB" w14:textId="77777777">
        <w:trPr>
          <w:trHeight w:val="298"/>
        </w:trPr>
        <w:tc>
          <w:tcPr>
            <w:tcW w:w="1439" w:type="dxa"/>
            <w:tcBorders>
              <w:top w:val="single" w:sz="4" w:space="0" w:color="000000"/>
              <w:left w:val="single" w:sz="4" w:space="0" w:color="000000"/>
              <w:bottom w:val="single" w:sz="4" w:space="0" w:color="000000"/>
              <w:right w:val="single" w:sz="4" w:space="0" w:color="000000"/>
            </w:tcBorders>
          </w:tcPr>
          <w:p w14:paraId="666799B6" w14:textId="77777777"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Liderul de parteneriat (S)</w:t>
            </w:r>
          </w:p>
        </w:tc>
        <w:tc>
          <w:tcPr>
            <w:tcW w:w="1806" w:type="dxa"/>
            <w:tcBorders>
              <w:top w:val="single" w:sz="4" w:space="0" w:color="000000"/>
              <w:left w:val="single" w:sz="4" w:space="0" w:color="000000"/>
              <w:bottom w:val="single" w:sz="4" w:space="0" w:color="000000"/>
              <w:right w:val="single" w:sz="4" w:space="0" w:color="000000"/>
            </w:tcBorders>
          </w:tcPr>
          <w:p w14:paraId="2F80D5A0"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7C903449"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4332DA91"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10F7C4DF"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0C484A79"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4EC110AB" w14:textId="77777777">
        <w:trPr>
          <w:trHeight w:val="179"/>
        </w:trPr>
        <w:tc>
          <w:tcPr>
            <w:tcW w:w="1439" w:type="dxa"/>
            <w:tcBorders>
              <w:top w:val="single" w:sz="4" w:space="0" w:color="000000"/>
              <w:left w:val="single" w:sz="4" w:space="0" w:color="000000"/>
              <w:bottom w:val="single" w:sz="4" w:space="0" w:color="000000"/>
              <w:right w:val="single" w:sz="4" w:space="0" w:color="000000"/>
            </w:tcBorders>
          </w:tcPr>
          <w:p w14:paraId="445857B8" w14:textId="77777777"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Partener n</w:t>
            </w:r>
          </w:p>
        </w:tc>
        <w:tc>
          <w:tcPr>
            <w:tcW w:w="1806" w:type="dxa"/>
            <w:tcBorders>
              <w:top w:val="single" w:sz="4" w:space="0" w:color="000000"/>
              <w:left w:val="single" w:sz="4" w:space="0" w:color="000000"/>
              <w:bottom w:val="single" w:sz="4" w:space="0" w:color="000000"/>
              <w:right w:val="single" w:sz="4" w:space="0" w:color="000000"/>
            </w:tcBorders>
          </w:tcPr>
          <w:p w14:paraId="0C29FA59"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4175ED4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641C27BC"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272D55ED"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11463DE4"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1E41024A" w14:textId="77777777">
        <w:trPr>
          <w:trHeight w:val="465"/>
        </w:trPr>
        <w:tc>
          <w:tcPr>
            <w:tcW w:w="1439" w:type="dxa"/>
            <w:tcBorders>
              <w:top w:val="single" w:sz="4" w:space="0" w:color="000000"/>
              <w:left w:val="single" w:sz="4" w:space="0" w:color="000000"/>
              <w:bottom w:val="single" w:sz="4" w:space="0" w:color="000000"/>
              <w:right w:val="single" w:sz="4" w:space="0" w:color="000000"/>
            </w:tcBorders>
          </w:tcPr>
          <w:p w14:paraId="5FA95CD7" w14:textId="77777777" w:rsidR="009C5FC1" w:rsidRPr="007A09E2" w:rsidRDefault="009C5FC1">
            <w:pPr>
              <w:widowControl w:val="0"/>
              <w:spacing w:before="60" w:after="0"/>
              <w:jc w:val="both"/>
              <w:rPr>
                <w:rFonts w:asciiTheme="minorHAnsi" w:hAnsiTheme="minorHAnsi" w:cstheme="minorHAnsi"/>
                <w:color w:val="002060"/>
                <w:sz w:val="22"/>
                <w:szCs w:val="22"/>
              </w:rPr>
            </w:pPr>
          </w:p>
        </w:tc>
        <w:tc>
          <w:tcPr>
            <w:tcW w:w="1806" w:type="dxa"/>
            <w:tcBorders>
              <w:top w:val="single" w:sz="4" w:space="0" w:color="000000"/>
              <w:left w:val="single" w:sz="4" w:space="0" w:color="000000"/>
              <w:bottom w:val="single" w:sz="4" w:space="0" w:color="000000"/>
              <w:right w:val="single" w:sz="4" w:space="0" w:color="000000"/>
            </w:tcBorders>
          </w:tcPr>
          <w:p w14:paraId="7F5B9372"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77347977"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3324D09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26628B7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2D8D3BEF"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001DBE17"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3F0188C8" w14:textId="77777777" w:rsidR="009C5FC1" w:rsidRPr="007A09E2" w:rsidRDefault="009C5FC1">
            <w:pPr>
              <w:widowControl w:val="0"/>
              <w:spacing w:before="60" w:after="0"/>
              <w:jc w:val="both"/>
              <w:rPr>
                <w:rFonts w:asciiTheme="minorHAnsi" w:hAnsiTheme="minorHAnsi" w:cstheme="minorHAnsi"/>
                <w:color w:val="002060"/>
                <w:sz w:val="22"/>
                <w:szCs w:val="22"/>
              </w:rPr>
            </w:pPr>
          </w:p>
        </w:tc>
        <w:tc>
          <w:tcPr>
            <w:tcW w:w="1806" w:type="dxa"/>
            <w:tcBorders>
              <w:top w:val="single" w:sz="4" w:space="0" w:color="000000"/>
              <w:left w:val="single" w:sz="4" w:space="0" w:color="000000"/>
              <w:bottom w:val="single" w:sz="4" w:space="0" w:color="000000"/>
              <w:right w:val="single" w:sz="4" w:space="0" w:color="000000"/>
            </w:tcBorders>
          </w:tcPr>
          <w:p w14:paraId="38E92777"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639BCCA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6B072D5C"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0D640495"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511079CE"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1EAD22D1"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10121B33" w14:textId="77777777" w:rsidR="009C5FC1" w:rsidRPr="007A09E2" w:rsidRDefault="009C5FC1">
            <w:pPr>
              <w:widowControl w:val="0"/>
              <w:spacing w:before="60" w:after="0"/>
              <w:jc w:val="both"/>
              <w:rPr>
                <w:rFonts w:asciiTheme="minorHAnsi" w:hAnsiTheme="minorHAnsi" w:cstheme="minorHAnsi"/>
                <w:color w:val="002060"/>
                <w:sz w:val="22"/>
                <w:szCs w:val="22"/>
              </w:rPr>
            </w:pPr>
          </w:p>
        </w:tc>
        <w:tc>
          <w:tcPr>
            <w:tcW w:w="1806" w:type="dxa"/>
            <w:tcBorders>
              <w:top w:val="single" w:sz="4" w:space="0" w:color="000000"/>
              <w:left w:val="single" w:sz="4" w:space="0" w:color="000000"/>
              <w:bottom w:val="single" w:sz="4" w:space="0" w:color="000000"/>
              <w:right w:val="single" w:sz="4" w:space="0" w:color="000000"/>
            </w:tcBorders>
          </w:tcPr>
          <w:p w14:paraId="21AA38C4"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1A5072C1"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1B4F20F8"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45B08F2D" w14:textId="77777777" w:rsidR="009C5FC1" w:rsidRPr="007A09E2" w:rsidRDefault="009C5FC1">
            <w:pPr>
              <w:widowControl w:val="0"/>
              <w:spacing w:before="60" w:after="0"/>
              <w:jc w:val="center"/>
              <w:rPr>
                <w:rFonts w:asciiTheme="minorHAnsi" w:hAnsiTheme="minorHAnsi" w:cstheme="minorHAnsi"/>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21719D52" w14:textId="77777777" w:rsidR="009C5FC1" w:rsidRPr="007A09E2" w:rsidRDefault="009C5FC1">
            <w:pPr>
              <w:widowControl w:val="0"/>
              <w:spacing w:before="60" w:after="0"/>
              <w:jc w:val="center"/>
              <w:rPr>
                <w:rFonts w:asciiTheme="minorHAnsi" w:hAnsiTheme="minorHAnsi" w:cstheme="minorHAnsi"/>
                <w:color w:val="002060"/>
                <w:sz w:val="22"/>
                <w:szCs w:val="22"/>
              </w:rPr>
            </w:pPr>
          </w:p>
        </w:tc>
      </w:tr>
      <w:tr w:rsidR="009C5FC1" w:rsidRPr="007A09E2" w14:paraId="0CA99760" w14:textId="77777777">
        <w:trPr>
          <w:trHeight w:val="304"/>
        </w:trPr>
        <w:tc>
          <w:tcPr>
            <w:tcW w:w="1439" w:type="dxa"/>
            <w:tcBorders>
              <w:top w:val="single" w:sz="4" w:space="0" w:color="000000"/>
              <w:left w:val="single" w:sz="4" w:space="0" w:color="000000"/>
              <w:bottom w:val="single" w:sz="4" w:space="0" w:color="000000"/>
              <w:right w:val="single" w:sz="4" w:space="0" w:color="000000"/>
            </w:tcBorders>
          </w:tcPr>
          <w:p w14:paraId="731D5F19" w14:textId="77777777" w:rsidR="009C5FC1" w:rsidRPr="007A09E2" w:rsidRDefault="001874CD">
            <w:pPr>
              <w:widowControl w:val="0"/>
              <w:spacing w:before="60" w:after="0"/>
              <w:jc w:val="both"/>
              <w:rPr>
                <w:rFonts w:asciiTheme="minorHAnsi" w:hAnsiTheme="minorHAnsi" w:cstheme="minorHAnsi"/>
                <w:color w:val="002060"/>
                <w:sz w:val="22"/>
                <w:szCs w:val="22"/>
              </w:rPr>
            </w:pPr>
            <w:r w:rsidRPr="007A09E2">
              <w:rPr>
                <w:rFonts w:asciiTheme="minorHAnsi" w:hAnsiTheme="minorHAnsi" w:cstheme="minorHAnsi"/>
                <w:color w:val="002060"/>
                <w:sz w:val="22"/>
                <w:szCs w:val="22"/>
              </w:rPr>
              <w:t>Total*</w:t>
            </w:r>
          </w:p>
        </w:tc>
        <w:tc>
          <w:tcPr>
            <w:tcW w:w="1806" w:type="dxa"/>
            <w:tcBorders>
              <w:top w:val="single" w:sz="4" w:space="0" w:color="000000"/>
              <w:left w:val="single" w:sz="4" w:space="0" w:color="000000"/>
              <w:bottom w:val="single" w:sz="4" w:space="0" w:color="000000"/>
              <w:right w:val="single" w:sz="4" w:space="0" w:color="000000"/>
            </w:tcBorders>
          </w:tcPr>
          <w:p w14:paraId="48D6449B"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804" w:type="dxa"/>
            <w:tcBorders>
              <w:top w:val="single" w:sz="4" w:space="0" w:color="000000"/>
              <w:left w:val="single" w:sz="4" w:space="0" w:color="000000"/>
              <w:bottom w:val="single" w:sz="4" w:space="0" w:color="000000"/>
              <w:right w:val="single" w:sz="4" w:space="0" w:color="000000"/>
            </w:tcBorders>
          </w:tcPr>
          <w:p w14:paraId="5F12D855"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71020F8A"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9" w:type="dxa"/>
            <w:tcBorders>
              <w:top w:val="single" w:sz="4" w:space="0" w:color="000000"/>
              <w:left w:val="single" w:sz="4" w:space="0" w:color="000000"/>
              <w:bottom w:val="single" w:sz="4" w:space="0" w:color="000000"/>
              <w:right w:val="single" w:sz="4" w:space="0" w:color="000000"/>
            </w:tcBorders>
          </w:tcPr>
          <w:p w14:paraId="771B1917" w14:textId="77777777" w:rsidR="009C5FC1" w:rsidRPr="007A09E2" w:rsidRDefault="009C5FC1">
            <w:pPr>
              <w:widowControl w:val="0"/>
              <w:spacing w:before="60" w:after="0"/>
              <w:jc w:val="center"/>
              <w:rPr>
                <w:rFonts w:asciiTheme="minorHAnsi" w:hAnsiTheme="minorHAnsi" w:cstheme="minorHAnsi"/>
                <w:b/>
                <w:color w:val="002060"/>
                <w:sz w:val="22"/>
                <w:szCs w:val="22"/>
              </w:rPr>
            </w:pPr>
          </w:p>
        </w:tc>
        <w:tc>
          <w:tcPr>
            <w:tcW w:w="1718" w:type="dxa"/>
            <w:tcBorders>
              <w:top w:val="single" w:sz="4" w:space="0" w:color="000000"/>
              <w:left w:val="single" w:sz="4" w:space="0" w:color="000000"/>
              <w:bottom w:val="single" w:sz="4" w:space="0" w:color="000000"/>
              <w:right w:val="single" w:sz="4" w:space="0" w:color="000000"/>
            </w:tcBorders>
          </w:tcPr>
          <w:p w14:paraId="659E8036" w14:textId="77777777" w:rsidR="009C5FC1" w:rsidRPr="007A09E2" w:rsidRDefault="009C5FC1">
            <w:pPr>
              <w:widowControl w:val="0"/>
              <w:spacing w:before="60" w:after="0"/>
              <w:jc w:val="center"/>
              <w:rPr>
                <w:rFonts w:asciiTheme="minorHAnsi" w:hAnsiTheme="minorHAnsi" w:cstheme="minorHAnsi"/>
                <w:b/>
                <w:color w:val="002060"/>
                <w:sz w:val="22"/>
                <w:szCs w:val="22"/>
              </w:rPr>
            </w:pPr>
            <w:bookmarkStart w:id="3" w:name="_Hlk140484427"/>
            <w:bookmarkEnd w:id="3"/>
          </w:p>
        </w:tc>
      </w:tr>
    </w:tbl>
    <w:p w14:paraId="6120E5BC" w14:textId="77777777" w:rsidR="009C5FC1" w:rsidRPr="007A09E2" w:rsidRDefault="001874CD" w:rsidP="007A09E2">
      <w:pPr>
        <w:spacing w:before="60" w:after="0"/>
        <w:jc w:val="both"/>
        <w:rPr>
          <w:rFonts w:asciiTheme="minorHAnsi" w:hAnsiTheme="minorHAnsi" w:cstheme="minorHAnsi"/>
          <w:i/>
          <w:iCs/>
          <w:color w:val="002060"/>
          <w:sz w:val="24"/>
        </w:rPr>
      </w:pPr>
      <w:r w:rsidRPr="007A09E2">
        <w:rPr>
          <w:rFonts w:asciiTheme="minorHAnsi" w:hAnsiTheme="minorHAnsi" w:cstheme="minorHAnsi"/>
          <w:i/>
          <w:iCs/>
          <w:color w:val="002060"/>
          <w:sz w:val="24"/>
        </w:rPr>
        <w:t>Notă : * valorile menționate vor fi cele existente în cererea de finanțare.</w:t>
      </w:r>
    </w:p>
    <w:p w14:paraId="461A4F6A" w14:textId="77777777" w:rsidR="009C5FC1" w:rsidRDefault="001874CD" w:rsidP="00F90B9D">
      <w:pPr>
        <w:numPr>
          <w:ilvl w:val="1"/>
          <w:numId w:val="18"/>
        </w:numPr>
        <w:spacing w:before="60" w:after="0"/>
        <w:jc w:val="both"/>
        <w:rPr>
          <w:rFonts w:asciiTheme="minorHAnsi" w:hAnsiTheme="minorHAnsi" w:cstheme="minorHAnsi"/>
          <w:b/>
          <w:bCs/>
          <w:color w:val="002060"/>
          <w:sz w:val="24"/>
        </w:rPr>
      </w:pPr>
      <w:r>
        <w:rPr>
          <w:rFonts w:asciiTheme="minorHAnsi" w:hAnsiTheme="minorHAnsi" w:cstheme="minorHAnsi"/>
          <w:color w:val="002060"/>
          <w:sz w:val="24"/>
        </w:rPr>
        <w:t xml:space="preserve">Liderul de parteneriat și/sau Partenerii vor asigura contribuția proprie la cheltuielile totale ale proiectului </w:t>
      </w:r>
      <w:proofErr w:type="spellStart"/>
      <w:r>
        <w:rPr>
          <w:rFonts w:asciiTheme="minorHAnsi" w:hAnsiTheme="minorHAnsi" w:cstheme="minorHAnsi"/>
          <w:color w:val="002060"/>
          <w:sz w:val="24"/>
        </w:rPr>
        <w:t>aşa</w:t>
      </w:r>
      <w:proofErr w:type="spellEnd"/>
      <w:r>
        <w:rPr>
          <w:rFonts w:asciiTheme="minorHAnsi" w:hAnsiTheme="minorHAnsi" w:cstheme="minorHAnsi"/>
          <w:color w:val="002060"/>
          <w:sz w:val="24"/>
        </w:rPr>
        <w:t xml:space="preserve"> cum este precizat în Cererea de finanțare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 prezentul acord</w:t>
      </w:r>
      <w:r>
        <w:rPr>
          <w:rFonts w:asciiTheme="minorHAnsi" w:hAnsiTheme="minorHAnsi" w:cstheme="minorHAnsi"/>
          <w:b/>
          <w:bCs/>
          <w:color w:val="002060"/>
          <w:sz w:val="24"/>
        </w:rPr>
        <w:t>.</w:t>
      </w:r>
    </w:p>
    <w:tbl>
      <w:tblPr>
        <w:tblW w:w="8856" w:type="dxa"/>
        <w:tblInd w:w="648" w:type="dxa"/>
        <w:tblLayout w:type="fixed"/>
        <w:tblLook w:val="0000" w:firstRow="0" w:lastRow="0" w:firstColumn="0" w:lastColumn="0" w:noHBand="0" w:noVBand="0"/>
      </w:tblPr>
      <w:tblGrid>
        <w:gridCol w:w="2808"/>
        <w:gridCol w:w="6048"/>
      </w:tblGrid>
      <w:tr w:rsidR="009C5FC1" w14:paraId="7232290D" w14:textId="77777777">
        <w:tc>
          <w:tcPr>
            <w:tcW w:w="2808" w:type="dxa"/>
            <w:tcBorders>
              <w:top w:val="single" w:sz="4" w:space="0" w:color="808080"/>
              <w:bottom w:val="single" w:sz="4" w:space="0" w:color="808080"/>
            </w:tcBorders>
          </w:tcPr>
          <w:p w14:paraId="7A65617B" w14:textId="77777777" w:rsidR="009C5FC1" w:rsidRDefault="001874CD">
            <w:pPr>
              <w:widowControl w:val="0"/>
              <w:tabs>
                <w:tab w:val="left" w:pos="1800"/>
              </w:tabs>
              <w:spacing w:before="60" w:after="0"/>
              <w:rPr>
                <w:rFonts w:asciiTheme="minorHAnsi" w:hAnsiTheme="minorHAnsi" w:cstheme="minorHAnsi"/>
                <w:b/>
                <w:bCs/>
                <w:color w:val="002060"/>
                <w:sz w:val="24"/>
              </w:rPr>
            </w:pPr>
            <w:r>
              <w:rPr>
                <w:rFonts w:asciiTheme="minorHAnsi" w:hAnsiTheme="minorHAnsi" w:cstheme="minorHAnsi"/>
                <w:b/>
                <w:bCs/>
                <w:color w:val="002060"/>
                <w:sz w:val="24"/>
              </w:rPr>
              <w:t>Organizația</w:t>
            </w:r>
            <w:r>
              <w:rPr>
                <w:rFonts w:asciiTheme="minorHAnsi" w:hAnsiTheme="minorHAnsi" w:cstheme="minorHAnsi"/>
                <w:b/>
                <w:bCs/>
                <w:color w:val="002060"/>
                <w:sz w:val="24"/>
              </w:rPr>
              <w:tab/>
            </w:r>
          </w:p>
        </w:tc>
        <w:tc>
          <w:tcPr>
            <w:tcW w:w="6047" w:type="dxa"/>
            <w:tcBorders>
              <w:top w:val="single" w:sz="4" w:space="0" w:color="808080"/>
              <w:bottom w:val="single" w:sz="4" w:space="0" w:color="808080"/>
            </w:tcBorders>
          </w:tcPr>
          <w:p w14:paraId="1E59B2EE" w14:textId="77777777" w:rsidR="009C5FC1" w:rsidRDefault="001874CD">
            <w:pPr>
              <w:widowControl w:val="0"/>
              <w:spacing w:before="60" w:after="0"/>
              <w:rPr>
                <w:rFonts w:asciiTheme="minorHAnsi" w:hAnsiTheme="minorHAnsi" w:cstheme="minorHAnsi"/>
                <w:b/>
                <w:bCs/>
                <w:color w:val="002060"/>
                <w:sz w:val="24"/>
              </w:rPr>
            </w:pPr>
            <w:r>
              <w:rPr>
                <w:rFonts w:asciiTheme="minorHAnsi" w:hAnsiTheme="minorHAnsi" w:cstheme="minorHAnsi"/>
                <w:b/>
                <w:bCs/>
                <w:color w:val="002060"/>
                <w:sz w:val="24"/>
              </w:rPr>
              <w:t>Contribuția (unde este cazul)</w:t>
            </w:r>
          </w:p>
        </w:tc>
      </w:tr>
      <w:tr w:rsidR="009C5FC1" w14:paraId="641232E1" w14:textId="77777777">
        <w:tc>
          <w:tcPr>
            <w:tcW w:w="2808" w:type="dxa"/>
            <w:tcBorders>
              <w:top w:val="single" w:sz="4" w:space="0" w:color="808080"/>
              <w:bottom w:val="single" w:sz="4" w:space="0" w:color="808080"/>
            </w:tcBorders>
          </w:tcPr>
          <w:p w14:paraId="095DDAB3" w14:textId="77777777" w:rsidR="009C5FC1" w:rsidRDefault="001874CD">
            <w:pPr>
              <w:pStyle w:val="TOC1"/>
              <w:widowControl w:val="0"/>
              <w:spacing w:before="60"/>
              <w:contextualSpacing w:val="0"/>
              <w:rPr>
                <w:rFonts w:asciiTheme="minorHAnsi" w:hAnsiTheme="minorHAnsi" w:cstheme="minorHAnsi"/>
                <w:color w:val="002060"/>
                <w:sz w:val="24"/>
              </w:rPr>
            </w:pPr>
            <w:r>
              <w:rPr>
                <w:rFonts w:asciiTheme="minorHAnsi" w:hAnsiTheme="minorHAnsi" w:cstheme="minorHAnsi"/>
                <w:color w:val="002060"/>
                <w:sz w:val="24"/>
              </w:rPr>
              <w:t>Lider de parteneriat (S)</w:t>
            </w:r>
          </w:p>
        </w:tc>
        <w:tc>
          <w:tcPr>
            <w:tcW w:w="6047" w:type="dxa"/>
            <w:tcBorders>
              <w:top w:val="single" w:sz="4" w:space="0" w:color="808080"/>
              <w:bottom w:val="single" w:sz="4" w:space="0" w:color="808080"/>
            </w:tcBorders>
          </w:tcPr>
          <w:p w14:paraId="709BCBFB"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Valoarea contribuției (în lei) </w:t>
            </w:r>
          </w:p>
          <w:p w14:paraId="23ED5CEA"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Valoarea contribuției la valoarea totală a proiectului (%) </w:t>
            </w:r>
          </w:p>
        </w:tc>
      </w:tr>
      <w:tr w:rsidR="009C5FC1" w14:paraId="664AB3BD" w14:textId="77777777">
        <w:tc>
          <w:tcPr>
            <w:tcW w:w="2808" w:type="dxa"/>
            <w:tcBorders>
              <w:top w:val="single" w:sz="4" w:space="0" w:color="808080"/>
              <w:bottom w:val="single" w:sz="4" w:space="0" w:color="808080"/>
            </w:tcBorders>
          </w:tcPr>
          <w:p w14:paraId="2936D295"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Partener 1</w:t>
            </w:r>
          </w:p>
        </w:tc>
        <w:tc>
          <w:tcPr>
            <w:tcW w:w="6047" w:type="dxa"/>
            <w:tcBorders>
              <w:top w:val="single" w:sz="4" w:space="0" w:color="808080"/>
              <w:bottom w:val="single" w:sz="4" w:space="0" w:color="808080"/>
            </w:tcBorders>
          </w:tcPr>
          <w:p w14:paraId="373966BC"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Valoarea contribuției (în lei) </w:t>
            </w:r>
          </w:p>
          <w:p w14:paraId="30271483"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 xml:space="preserve">Valoarea contribuției la valoarea totală a proiectului (%) </w:t>
            </w:r>
          </w:p>
        </w:tc>
      </w:tr>
    </w:tbl>
    <w:p w14:paraId="5ADE44CE" w14:textId="77777777" w:rsidR="009C5FC1" w:rsidRDefault="001874CD">
      <w:pPr>
        <w:spacing w:before="60" w:after="0"/>
        <w:ind w:left="720" w:hanging="672"/>
        <w:jc w:val="both"/>
        <w:rPr>
          <w:rFonts w:asciiTheme="minorHAnsi" w:hAnsiTheme="minorHAnsi" w:cstheme="minorHAnsi"/>
          <w:color w:val="002060"/>
          <w:sz w:val="24"/>
        </w:rPr>
      </w:pPr>
      <w:r>
        <w:rPr>
          <w:rFonts w:asciiTheme="minorHAnsi" w:hAnsiTheme="minorHAnsi" w:cstheme="minorHAnsi"/>
          <w:color w:val="002060"/>
          <w:sz w:val="24"/>
        </w:rPr>
        <w:t>(4)</w:t>
      </w:r>
      <w:r>
        <w:rPr>
          <w:rFonts w:asciiTheme="minorHAnsi" w:hAnsiTheme="minorHAnsi" w:cstheme="minorHAnsi"/>
          <w:color w:val="002060"/>
          <w:sz w:val="24"/>
        </w:rPr>
        <w:tab/>
        <w:t xml:space="preserve">Fluxuri financiare - Responsabilitățile privind derularea fluxurilor financiare sunt conforme cu prevederile Normelor metodologice de aplicare a OUG nr. 133/2021 privind gestionarea financiară a fondurilor europene pentru perioada de programare 2021-2027 alocate României din Fondul european de dezvoltare regională, Fondul de coeziune, Fondul social european Plus, Fondul pentru o </w:t>
      </w:r>
      <w:proofErr w:type="spellStart"/>
      <w:r>
        <w:rPr>
          <w:rFonts w:asciiTheme="minorHAnsi" w:hAnsiTheme="minorHAnsi" w:cstheme="minorHAnsi"/>
          <w:color w:val="002060"/>
          <w:sz w:val="24"/>
        </w:rPr>
        <w:t>tranziţie</w:t>
      </w:r>
      <w:proofErr w:type="spellEnd"/>
      <w:r>
        <w:rPr>
          <w:rFonts w:asciiTheme="minorHAnsi" w:hAnsiTheme="minorHAnsi" w:cstheme="minorHAnsi"/>
          <w:color w:val="002060"/>
          <w:sz w:val="24"/>
        </w:rPr>
        <w:t xml:space="preserve"> justă, aprobate prin HG nr. 829 din 27 iunie 2022.</w:t>
      </w:r>
    </w:p>
    <w:p w14:paraId="10CD0970" w14:textId="77777777" w:rsidR="00F90B9D" w:rsidRDefault="00F90B9D">
      <w:pPr>
        <w:spacing w:before="60" w:after="0"/>
        <w:ind w:left="720" w:hanging="672"/>
        <w:jc w:val="both"/>
        <w:rPr>
          <w:rFonts w:asciiTheme="minorHAnsi" w:hAnsiTheme="minorHAnsi" w:cstheme="minorHAnsi"/>
          <w:color w:val="002060"/>
          <w:sz w:val="24"/>
        </w:rPr>
      </w:pPr>
    </w:p>
    <w:p w14:paraId="1C02894D" w14:textId="77777777" w:rsidR="009C5FC1" w:rsidRDefault="001874CD">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lastRenderedPageBreak/>
        <w:t>Perioada de valabilitate a acordului</w:t>
      </w:r>
    </w:p>
    <w:p w14:paraId="285A091E" w14:textId="77777777" w:rsidR="009C5FC1" w:rsidRDefault="001874CD" w:rsidP="00F90B9D">
      <w:pPr>
        <w:numPr>
          <w:ilvl w:val="1"/>
          <w:numId w:val="19"/>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Perioada de valabilitate a Acordului începe la data semnării prezentului Acord și încetează la data la care își încetează valabilitatea Contractul de Finanțare aferent Proiectului, așa după cum este acesta din urmă identificat la art. 2, alin. (1). Prelungirea perioadei de valabilitate a Contractului de finanțare conduce automat la extinderea Perioadei de valabilitate a prezentului Acord. </w:t>
      </w:r>
    </w:p>
    <w:p w14:paraId="3523BCE3" w14:textId="77777777" w:rsidR="00F90B9D" w:rsidRDefault="00F90B9D" w:rsidP="00F90B9D">
      <w:pPr>
        <w:spacing w:before="60" w:after="0"/>
        <w:ind w:left="576"/>
        <w:jc w:val="both"/>
        <w:rPr>
          <w:rFonts w:asciiTheme="minorHAnsi" w:hAnsiTheme="minorHAnsi" w:cstheme="minorHAnsi"/>
          <w:color w:val="002060"/>
          <w:sz w:val="24"/>
        </w:rPr>
      </w:pPr>
    </w:p>
    <w:p w14:paraId="211C9BF1" w14:textId="77777777" w:rsidR="009C5FC1" w:rsidRDefault="001874CD">
      <w:pPr>
        <w:pStyle w:val="Heading5"/>
        <w:spacing w:before="60" w:after="0"/>
        <w:rPr>
          <w:rFonts w:asciiTheme="minorHAnsi" w:hAnsiTheme="minorHAnsi" w:cstheme="minorHAnsi"/>
          <w:bCs w:val="0"/>
          <w:color w:val="002060"/>
          <w:sz w:val="24"/>
        </w:rPr>
      </w:pPr>
      <w:r>
        <w:rPr>
          <w:rFonts w:asciiTheme="minorHAnsi" w:hAnsiTheme="minorHAnsi" w:cstheme="minorHAnsi"/>
          <w:bCs w:val="0"/>
          <w:color w:val="002060"/>
          <w:sz w:val="24"/>
        </w:rPr>
        <w:t xml:space="preserve">Drepturile </w:t>
      </w:r>
      <w:proofErr w:type="spellStart"/>
      <w:r>
        <w:rPr>
          <w:rFonts w:asciiTheme="minorHAnsi" w:hAnsiTheme="minorHAnsi" w:cstheme="minorHAnsi"/>
          <w:bCs w:val="0"/>
          <w:color w:val="002060"/>
          <w:sz w:val="24"/>
        </w:rPr>
        <w:t>şi</w:t>
      </w:r>
      <w:proofErr w:type="spellEnd"/>
      <w:r>
        <w:rPr>
          <w:rFonts w:asciiTheme="minorHAnsi" w:hAnsiTheme="minorHAnsi" w:cstheme="minorHAnsi"/>
          <w:bCs w:val="0"/>
          <w:color w:val="002060"/>
          <w:sz w:val="24"/>
        </w:rPr>
        <w:t xml:space="preserve"> obligațiile liderului de parteneriat </w:t>
      </w:r>
    </w:p>
    <w:p w14:paraId="6197306F" w14:textId="77777777" w:rsidR="009C5FC1" w:rsidRDefault="001874CD">
      <w:pPr>
        <w:pStyle w:val="Heading6"/>
        <w:keepNext w:val="0"/>
        <w:spacing w:before="60" w:after="0"/>
        <w:rPr>
          <w:rFonts w:asciiTheme="minorHAnsi" w:hAnsiTheme="minorHAnsi" w:cstheme="minorHAnsi"/>
          <w:color w:val="002060"/>
          <w:sz w:val="24"/>
        </w:rPr>
      </w:pPr>
      <w:r>
        <w:rPr>
          <w:rFonts w:asciiTheme="minorHAnsi" w:hAnsiTheme="minorHAnsi" w:cstheme="minorHAnsi"/>
          <w:color w:val="002060"/>
          <w:sz w:val="24"/>
        </w:rPr>
        <w:t>A. Drepturile liderului de parteneriat</w:t>
      </w:r>
    </w:p>
    <w:p w14:paraId="002A01E6" w14:textId="77777777" w:rsidR="009C5FC1" w:rsidRDefault="001874CD" w:rsidP="00F90B9D">
      <w:pPr>
        <w:numPr>
          <w:ilvl w:val="1"/>
          <w:numId w:val="19"/>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(Solicitant) are dreptul să solicite celorlalți parteneri furnizarea oricăror informații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documente legate de proiect, în scopul elaborării rapoartelor de progres, a cererilor de rambursare și altor documente necesare implementării proiectului și executării contractului de finanțare.</w:t>
      </w:r>
    </w:p>
    <w:p w14:paraId="6697736C" w14:textId="77777777" w:rsidR="009C5FC1" w:rsidRDefault="001874CD">
      <w:pPr>
        <w:pStyle w:val="Heading6"/>
        <w:keepNext w:val="0"/>
        <w:spacing w:before="60" w:after="0"/>
        <w:rPr>
          <w:rFonts w:asciiTheme="minorHAnsi" w:hAnsiTheme="minorHAnsi" w:cstheme="minorHAnsi"/>
          <w:color w:val="002060"/>
          <w:sz w:val="24"/>
        </w:rPr>
      </w:pPr>
      <w:r>
        <w:rPr>
          <w:rFonts w:asciiTheme="minorHAnsi" w:hAnsiTheme="minorHAnsi" w:cstheme="minorHAnsi"/>
          <w:color w:val="002060"/>
          <w:sz w:val="24"/>
        </w:rPr>
        <w:t>B. Obligațiile liderului de parteneriat</w:t>
      </w:r>
    </w:p>
    <w:p w14:paraId="5B33F025" w14:textId="77777777" w:rsidR="009C5FC1" w:rsidRPr="00F90B9D" w:rsidRDefault="001874CD" w:rsidP="00F90B9D">
      <w:pPr>
        <w:pStyle w:val="Heading2"/>
        <w:numPr>
          <w:ilvl w:val="1"/>
          <w:numId w:val="56"/>
        </w:numPr>
        <w:spacing w:before="60" w:after="0"/>
        <w:jc w:val="both"/>
        <w:rPr>
          <w:rFonts w:asciiTheme="minorHAnsi" w:hAnsiTheme="minorHAnsi" w:cstheme="minorHAnsi"/>
          <w:b w:val="0"/>
          <w:bCs w:val="0"/>
          <w:color w:val="002060"/>
          <w:sz w:val="24"/>
        </w:rPr>
      </w:pPr>
      <w:r w:rsidRPr="00F90B9D">
        <w:rPr>
          <w:rFonts w:asciiTheme="minorHAnsi" w:hAnsiTheme="minorHAnsi" w:cstheme="minorHAnsi"/>
          <w:b w:val="0"/>
          <w:bCs w:val="0"/>
          <w:color w:val="002060"/>
          <w:sz w:val="24"/>
        </w:rPr>
        <w:t xml:space="preserve">Liderul de parteneriat va transmite Cererea de finanțare în sistemul electronic. </w:t>
      </w:r>
    </w:p>
    <w:p w14:paraId="7290919B" w14:textId="77777777" w:rsidR="009C5FC1" w:rsidRDefault="001874CD" w:rsidP="0024522D">
      <w:pPr>
        <w:numPr>
          <w:ilvl w:val="1"/>
          <w:numId w:val="20"/>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Membrii parteneriatului acordă prin prezenta un mandat de reprezentare Liderului de parteneriat, potrivit art. 2013 și următoarele din Codul civil, pentru a încheia contractul de finanțare cu AM/OI responsabil, în numele Parteneriatului, precum și pentru a reprezenta membrii Parteneriatului față de AM/OI responsabil, pentru orice aspect legat de implementarea Proiectului și derularea contractului de finanțare.</w:t>
      </w:r>
    </w:p>
    <w:p w14:paraId="2F2EE32B" w14:textId="77777777" w:rsidR="009C5FC1" w:rsidRDefault="001874CD" w:rsidP="0024522D">
      <w:pPr>
        <w:numPr>
          <w:ilvl w:val="1"/>
          <w:numId w:val="21"/>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În cazul proiectelor implementate în parteneriat, /Liderul de parteneriat reprezintă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acționează în numele Parteneriatului în scopul executării Contractului de finanțare și va avea autoritatea necesară pentru a angaja legal </w:t>
      </w:r>
      <w:proofErr w:type="spellStart"/>
      <w:r>
        <w:rPr>
          <w:rFonts w:asciiTheme="minorHAnsi" w:hAnsiTheme="minorHAnsi" w:cstheme="minorHAnsi"/>
          <w:color w:val="002060"/>
          <w:sz w:val="24"/>
        </w:rPr>
        <w:t>toţi</w:t>
      </w:r>
      <w:proofErr w:type="spellEnd"/>
      <w:r>
        <w:rPr>
          <w:rFonts w:asciiTheme="minorHAnsi" w:hAnsiTheme="minorHAnsi" w:cstheme="minorHAnsi"/>
          <w:color w:val="002060"/>
          <w:sz w:val="24"/>
        </w:rPr>
        <w:t xml:space="preserve"> partenerii, în scopul îndeplinirii rolurilor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responsabilităților, derulării activităților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asigurarea resurselor umane/materiale, așa cum sunt acestea asumate de fiecare partener, în conformitate cu prevederile Acordului de parteneriat.</w:t>
      </w:r>
    </w:p>
    <w:p w14:paraId="34CDA5D7" w14:textId="77777777" w:rsidR="009C5FC1" w:rsidRDefault="001874CD" w:rsidP="0024522D">
      <w:pPr>
        <w:numPr>
          <w:ilvl w:val="1"/>
          <w:numId w:val="22"/>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Liderul de parteneriat va consulta partenerii cu regularitate, îi va informa despre progresul în implementarea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le va furniza copii ale rapoartelor de progres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financiare, precum și copii ale altor documente necesare implementării proiectului și executării contractului de finanțare</w:t>
      </w:r>
    </w:p>
    <w:p w14:paraId="505FEBF1" w14:textId="77777777" w:rsidR="009C5FC1" w:rsidRDefault="001874CD" w:rsidP="0024522D">
      <w:pPr>
        <w:numPr>
          <w:ilvl w:val="1"/>
          <w:numId w:val="23"/>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Propunerile pentru modificări importante ale proiectului (ex. activități, parteneri etc.), trebuie să fie convenite cu partenerii înaintea solicitării aprobării de către AM/OI responsabil. </w:t>
      </w:r>
    </w:p>
    <w:p w14:paraId="0AEB574B" w14:textId="77777777" w:rsidR="009C5FC1" w:rsidRDefault="001874CD" w:rsidP="0024522D">
      <w:pPr>
        <w:numPr>
          <w:ilvl w:val="1"/>
          <w:numId w:val="24"/>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Înlocuirea unuia dintre parteneri, fără consimțământul scris al acestuia, este posibilă doar în cazul nerealizării culpabile a activităților asumate și/sau ca urmare a nerespectării procedurilor stabilite pentru buna implementare a proiectului de către partenerul în cauză, dovedite de ceilalți membri ai Parteneriatului către AM/OI responsabil, sau în ipoteza deschiderii unei proceduri de prevenire a insolventei sau a stării/procedurii de insolvență a partenerului în cauză.</w:t>
      </w:r>
    </w:p>
    <w:p w14:paraId="01808A74" w14:textId="77777777" w:rsidR="009C5FC1" w:rsidRDefault="001874CD" w:rsidP="0024522D">
      <w:pPr>
        <w:numPr>
          <w:ilvl w:val="1"/>
          <w:numId w:val="25"/>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Liderul de parteneriat este responsabil cu transmiterea cererilor de prefinanţare/plată/rambursare și a cererilor de rambursare aferente cererilor de prefinanțare/plată către AM/OI responsabil, conform prevederilor contractului de finanţare și a legislației aplicabile.</w:t>
      </w:r>
    </w:p>
    <w:p w14:paraId="3B4C2C14" w14:textId="77777777" w:rsidR="009C5FC1" w:rsidRDefault="001874CD" w:rsidP="0024522D">
      <w:pPr>
        <w:numPr>
          <w:ilvl w:val="1"/>
          <w:numId w:val="26"/>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Pentru proiectele implementate în parteneriat, liderul de parteneriat depune cererea de prefinanțare/plată/rambursare, iar autoritatea de management virează, după efectuarea verificărilor, valoarea cheltuielilor rambursabile în conturile /Liderului de parteneriat/Partenerilor care le-au efectuat, fără a aduce atingere prevederilor Contractului de finanțare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prevederilor Acordului de parteneriat, parte integrantă a Contractului de finanțare.</w:t>
      </w:r>
    </w:p>
    <w:p w14:paraId="7443CDFC" w14:textId="77777777" w:rsidR="009C5FC1" w:rsidRDefault="001874CD" w:rsidP="0024522D">
      <w:pPr>
        <w:numPr>
          <w:ilvl w:val="1"/>
          <w:numId w:val="27"/>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lastRenderedPageBreak/>
        <w:t>Liderul de parteneriat are obligația de a da curs solicitărilor partenerilor privind depunerea de cereri de prefinanțare/plată/rambursare, pentru cheltuielile previzionate/efectuate de către parteneri.</w:t>
      </w:r>
    </w:p>
    <w:p w14:paraId="6842363A" w14:textId="77777777" w:rsidR="009C5FC1" w:rsidRDefault="001874CD" w:rsidP="0024522D">
      <w:pPr>
        <w:numPr>
          <w:ilvl w:val="1"/>
          <w:numId w:val="28"/>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În cazul în care unul din parteneri, nu duce la îndeplinire una sau mai multe din obligațiile care le revin (ex. implementarea unor activități, asigurarea contribuției la </w:t>
      </w:r>
      <w:proofErr w:type="spellStart"/>
      <w:r>
        <w:rPr>
          <w:rFonts w:asciiTheme="minorHAnsi" w:hAnsiTheme="minorHAnsi" w:cstheme="minorHAnsi"/>
          <w:color w:val="002060"/>
          <w:sz w:val="24"/>
        </w:rPr>
        <w:t>cofinanţarea</w:t>
      </w:r>
      <w:proofErr w:type="spellEnd"/>
      <w:r>
        <w:rPr>
          <w:rFonts w:asciiTheme="minorHAnsi" w:hAnsiTheme="minorHAnsi" w:cstheme="minorHAnsi"/>
          <w:color w:val="002060"/>
          <w:sz w:val="24"/>
        </w:rPr>
        <w:t xml:space="preserve"> proiectului, respectarea normelor în vigoare privind procedura de atribuire a contractelor de achiziție publică), semnatarii  prezentului acord de parteneriat înțeleg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acceptă că se poate înlocui un Partener din cadrul  Parteneriatului cu o altă entitate cu personalitate juridică care îndeplinește condițiile reglementate in Ghidul Solicitantului aferent apelului de proiecte, proporțional cu partea rămasă de executat din contract și  care  preia cel puțin obligațiile restante din cele asumate de partenerul pe care îl înlocuiește.</w:t>
      </w:r>
    </w:p>
    <w:p w14:paraId="4F274EAC" w14:textId="77777777" w:rsidR="009C5FC1" w:rsidRPr="00F90B9D" w:rsidRDefault="001874CD" w:rsidP="0024522D">
      <w:pPr>
        <w:numPr>
          <w:ilvl w:val="1"/>
          <w:numId w:val="29"/>
        </w:numPr>
        <w:spacing w:before="60" w:after="0"/>
        <w:ind w:left="578" w:hanging="578"/>
        <w:jc w:val="both"/>
        <w:rPr>
          <w:rFonts w:asciiTheme="minorHAnsi" w:hAnsiTheme="minorHAnsi" w:cstheme="minorHAnsi"/>
          <w:b/>
          <w:bCs/>
          <w:color w:val="002060"/>
          <w:sz w:val="24"/>
        </w:rPr>
      </w:pPr>
      <w:r>
        <w:rPr>
          <w:rFonts w:asciiTheme="minorHAnsi" w:hAnsiTheme="minorHAnsi" w:cstheme="minorHAnsi"/>
          <w:color w:val="002060"/>
          <w:sz w:val="24"/>
        </w:rPr>
        <w:t>Liderul</w:t>
      </w:r>
      <w:r>
        <w:rPr>
          <w:rFonts w:asciiTheme="minorHAnsi" w:hAnsiTheme="minorHAnsi" w:cstheme="minorHAnsi"/>
          <w:b/>
          <w:bCs/>
          <w:color w:val="002060"/>
          <w:sz w:val="24"/>
        </w:rPr>
        <w:t xml:space="preserve"> </w:t>
      </w:r>
      <w:r>
        <w:rPr>
          <w:rFonts w:asciiTheme="minorHAnsi" w:hAnsiTheme="minorHAnsi" w:cstheme="minorHAnsi"/>
          <w:color w:val="002060"/>
          <w:sz w:val="24"/>
        </w:rPr>
        <w:t>de parteneriat este responsabil pentru neregulile identificate în cadrul proiectului aferente cheltuielilor proprii, conform notificărilor și titlurilor de creanță emise pe numele său de către AM/OI responsabil.</w:t>
      </w:r>
    </w:p>
    <w:p w14:paraId="4D0AD9BC" w14:textId="77777777" w:rsidR="00F90B9D" w:rsidRDefault="00F90B9D" w:rsidP="00F90B9D">
      <w:pPr>
        <w:spacing w:before="60" w:after="0"/>
        <w:ind w:left="578"/>
        <w:jc w:val="both"/>
        <w:rPr>
          <w:rFonts w:asciiTheme="minorHAnsi" w:hAnsiTheme="minorHAnsi" w:cstheme="minorHAnsi"/>
          <w:b/>
          <w:bCs/>
          <w:color w:val="002060"/>
          <w:sz w:val="24"/>
        </w:rPr>
      </w:pPr>
    </w:p>
    <w:p w14:paraId="123F29B6" w14:textId="77777777" w:rsidR="009C5FC1" w:rsidRDefault="001874CD">
      <w:pPr>
        <w:pStyle w:val="Heading5"/>
        <w:keepNext w:val="0"/>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 xml:space="preserve">Art. 7 Drepturile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obligațiile Partenerilor </w:t>
      </w:r>
    </w:p>
    <w:p w14:paraId="1C2FF659" w14:textId="77777777" w:rsidR="009C5FC1" w:rsidRDefault="001874CD" w:rsidP="00F90B9D">
      <w:pPr>
        <w:pStyle w:val="Heading6"/>
        <w:keepNext w:val="0"/>
        <w:numPr>
          <w:ilvl w:val="0"/>
          <w:numId w:val="5"/>
        </w:numPr>
        <w:spacing w:before="60" w:after="0"/>
        <w:ind w:left="567" w:hanging="567"/>
        <w:rPr>
          <w:rFonts w:asciiTheme="minorHAnsi" w:hAnsiTheme="minorHAnsi" w:cstheme="minorHAnsi"/>
          <w:color w:val="002060"/>
          <w:sz w:val="24"/>
        </w:rPr>
      </w:pPr>
      <w:r>
        <w:rPr>
          <w:rFonts w:asciiTheme="minorHAnsi" w:hAnsiTheme="minorHAnsi" w:cstheme="minorHAnsi"/>
          <w:color w:val="002060"/>
          <w:sz w:val="24"/>
        </w:rPr>
        <w:t xml:space="preserve">Drepturile Partenerilor </w:t>
      </w:r>
    </w:p>
    <w:p w14:paraId="770A75E4" w14:textId="77777777" w:rsidR="009C5FC1" w:rsidRDefault="001874CD" w:rsidP="00F90B9D">
      <w:pPr>
        <w:numPr>
          <w:ilvl w:val="1"/>
          <w:numId w:val="31"/>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Cheltuielile angajate de Partenerii sunt eligibile în același fel ca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cheltuielile angajate de către liderul de parteneriat, corespunzător rolurilor și responsabilităților asumate de către fiecare partener, pentru implementarea proiectului.</w:t>
      </w:r>
    </w:p>
    <w:p w14:paraId="6759A98E" w14:textId="77777777" w:rsidR="009C5FC1" w:rsidRDefault="001874CD" w:rsidP="00F90B9D">
      <w:pPr>
        <w:numPr>
          <w:ilvl w:val="1"/>
          <w:numId w:val="32"/>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au dreptul să fie consultați cu regularitate de către liderul de parteneriat, să fie informați despre progresul în implementarea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să li se furnizeze, de către liderul de parteneriat copii ale rapoartelor de progres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financiare, precum și copii ale altor documente necesare implementării proiectului și executării contractului de finanțare.</w:t>
      </w:r>
    </w:p>
    <w:p w14:paraId="75CAA4FE" w14:textId="77777777" w:rsidR="009C5FC1" w:rsidRDefault="001874CD" w:rsidP="00F90B9D">
      <w:pPr>
        <w:numPr>
          <w:ilvl w:val="1"/>
          <w:numId w:val="33"/>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au dreptul să fie consultați, de către liderul de parteneriat, în privința propunerilor pentru modificări importante ale proiectului (ex. </w:t>
      </w:r>
      <w:proofErr w:type="spellStart"/>
      <w:r>
        <w:rPr>
          <w:rFonts w:asciiTheme="minorHAnsi" w:hAnsiTheme="minorHAnsi" w:cstheme="minorHAnsi"/>
          <w:color w:val="002060"/>
          <w:sz w:val="24"/>
        </w:rPr>
        <w:t>activităţi</w:t>
      </w:r>
      <w:proofErr w:type="spellEnd"/>
      <w:r>
        <w:rPr>
          <w:rFonts w:asciiTheme="minorHAnsi" w:hAnsiTheme="minorHAnsi" w:cstheme="minorHAnsi"/>
          <w:color w:val="002060"/>
          <w:sz w:val="24"/>
        </w:rPr>
        <w:t>, parteneri etc.), înaintea solicitării aprobării de către Autoritatea de management / Organismul intermediar.</w:t>
      </w:r>
    </w:p>
    <w:p w14:paraId="7A28A080" w14:textId="77777777" w:rsidR="009C5FC1" w:rsidRDefault="001874CD" w:rsidP="00F90B9D">
      <w:pPr>
        <w:numPr>
          <w:ilvl w:val="1"/>
          <w:numId w:val="34"/>
        </w:numPr>
        <w:spacing w:before="60" w:after="0"/>
        <w:jc w:val="both"/>
        <w:rPr>
          <w:rFonts w:asciiTheme="minorHAnsi" w:hAnsiTheme="minorHAnsi" w:cstheme="minorHAnsi"/>
          <w:color w:val="002060"/>
          <w:sz w:val="24"/>
        </w:rPr>
      </w:pPr>
      <w:r>
        <w:rPr>
          <w:rFonts w:asciiTheme="minorHAnsi" w:hAnsiTheme="minorHAnsi" w:cstheme="minorHAnsi"/>
          <w:color w:val="002060"/>
          <w:sz w:val="24"/>
        </w:rPr>
        <w:t>Partenerii au dreptul să solicite Liderului de parteneriat depunerea de cereri de prefinanțare/ plată/ rambursare, pentru cheltuielile previzionate/efectuate de către aceștia, după caz.</w:t>
      </w:r>
    </w:p>
    <w:p w14:paraId="14566F7C" w14:textId="77777777" w:rsidR="00F90B9D" w:rsidRDefault="00F90B9D" w:rsidP="00F90B9D">
      <w:pPr>
        <w:spacing w:before="60" w:after="0"/>
        <w:ind w:left="576"/>
        <w:jc w:val="both"/>
        <w:rPr>
          <w:rFonts w:asciiTheme="minorHAnsi" w:hAnsiTheme="minorHAnsi" w:cstheme="minorHAnsi"/>
          <w:color w:val="002060"/>
          <w:sz w:val="24"/>
        </w:rPr>
      </w:pPr>
    </w:p>
    <w:p w14:paraId="03A25500" w14:textId="77777777" w:rsidR="009C5FC1" w:rsidRDefault="001874CD" w:rsidP="00F90B9D">
      <w:pPr>
        <w:pStyle w:val="Heading6"/>
        <w:keepNext w:val="0"/>
        <w:numPr>
          <w:ilvl w:val="0"/>
          <w:numId w:val="5"/>
        </w:numPr>
        <w:spacing w:before="60" w:after="0"/>
        <w:ind w:left="567" w:hanging="567"/>
        <w:rPr>
          <w:rFonts w:asciiTheme="minorHAnsi" w:hAnsiTheme="minorHAnsi" w:cstheme="minorHAnsi"/>
          <w:color w:val="002060"/>
          <w:sz w:val="24"/>
        </w:rPr>
      </w:pPr>
      <w:r w:rsidRPr="00F90B9D">
        <w:rPr>
          <w:rFonts w:asciiTheme="minorHAnsi" w:hAnsiTheme="minorHAnsi" w:cstheme="minorHAnsi"/>
          <w:color w:val="002060"/>
          <w:sz w:val="24"/>
        </w:rPr>
        <w:t>Obligațiile</w:t>
      </w:r>
      <w:r>
        <w:rPr>
          <w:rFonts w:asciiTheme="minorHAnsi" w:hAnsiTheme="minorHAnsi" w:cstheme="minorHAnsi"/>
          <w:color w:val="002060"/>
          <w:sz w:val="24"/>
        </w:rPr>
        <w:t xml:space="preserve"> Partenerilor </w:t>
      </w:r>
    </w:p>
    <w:p w14:paraId="05A39647" w14:textId="77777777" w:rsidR="009C5FC1" w:rsidRDefault="001874CD" w:rsidP="00F90B9D">
      <w:pPr>
        <w:numPr>
          <w:ilvl w:val="1"/>
          <w:numId w:val="35"/>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sunt obligați să transmită copii conforme cu originalul sau sub semnătura electronică după documentațiile aferente achizițiilor efectuate în cadrul proiectului, în scopul elaborării cererilor de plată/rambursare. De asemenea Partenerii trebuie să pună la dispoziția Liderului de parteneriat documentele necesare ce atestă realizarea activităților asumate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 cheltuielilor efectuate.</w:t>
      </w:r>
    </w:p>
    <w:p w14:paraId="6FC8DAE3" w14:textId="77777777" w:rsidR="009C5FC1" w:rsidRDefault="001874CD" w:rsidP="00F90B9D">
      <w:pPr>
        <w:numPr>
          <w:ilvl w:val="1"/>
          <w:numId w:val="36"/>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Partenerii sunt obligați să furnizeze orice informații de natură tehnică sau financiară legate de proiect, solicitate de către Autoritatea de Management, Organismul Intermediar, Autoritatea de Certificare si plata, Autoritatea de Audit, Comisia Europeană sau orice alt organism abilitat să verifice sau să realizeze auditul asupra modului de implementare a proiectelor cofinanțate din fonduri europene. </w:t>
      </w:r>
    </w:p>
    <w:p w14:paraId="0782200B" w14:textId="77777777" w:rsidR="009C5FC1" w:rsidRDefault="001874CD" w:rsidP="00F90B9D">
      <w:pPr>
        <w:numPr>
          <w:ilvl w:val="1"/>
          <w:numId w:val="37"/>
        </w:numPr>
        <w:spacing w:before="60" w:after="0"/>
        <w:jc w:val="both"/>
        <w:rPr>
          <w:rFonts w:asciiTheme="minorHAnsi" w:hAnsiTheme="minorHAnsi" w:cstheme="minorHAnsi"/>
          <w:color w:val="002060"/>
          <w:sz w:val="24"/>
        </w:rPr>
      </w:pPr>
      <w:r>
        <w:rPr>
          <w:rFonts w:asciiTheme="minorHAnsi" w:hAnsiTheme="minorHAnsi" w:cstheme="minorHAnsi"/>
          <w:color w:val="002060"/>
          <w:sz w:val="24"/>
        </w:rPr>
        <w:t>Partenerii sunt obligați să furnizeze liderului de parteneriat orice informații sau documente privind implementarea proiectului, în scopul elaborării rapoartelor de progres precum și orice alte documente necesare implementării proiectului și executării contractului de finanțare.</w:t>
      </w:r>
    </w:p>
    <w:p w14:paraId="2613F6ED" w14:textId="77777777" w:rsidR="009C5FC1" w:rsidRDefault="001874CD" w:rsidP="00F90B9D">
      <w:pPr>
        <w:numPr>
          <w:ilvl w:val="1"/>
          <w:numId w:val="38"/>
        </w:numPr>
        <w:spacing w:before="60" w:after="0"/>
        <w:jc w:val="both"/>
        <w:rPr>
          <w:rFonts w:asciiTheme="minorHAnsi" w:hAnsiTheme="minorHAnsi" w:cstheme="minorHAnsi"/>
          <w:color w:val="002060"/>
          <w:sz w:val="24"/>
        </w:rPr>
      </w:pPr>
      <w:r>
        <w:rPr>
          <w:rFonts w:asciiTheme="minorHAnsi" w:hAnsiTheme="minorHAnsi" w:cstheme="minorHAnsi"/>
          <w:color w:val="002060"/>
          <w:sz w:val="24"/>
        </w:rPr>
        <w:lastRenderedPageBreak/>
        <w:t>Partenerii sunt responsabili pentru neregulile identificate în cadrul proiectului, aferente cheltuielilor / acțiunilor / inacțiunilor proprii, conform notificărilor și titlurilor de creanță emise pe numele lor de către AM/OI responsabil.</w:t>
      </w:r>
    </w:p>
    <w:p w14:paraId="66F4AD06" w14:textId="77777777" w:rsidR="009C5FC1" w:rsidRDefault="001874CD">
      <w:pPr>
        <w:pStyle w:val="Heading5"/>
        <w:keepNext w:val="0"/>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 xml:space="preserve">Art. 8 Achiziții publice </w:t>
      </w:r>
    </w:p>
    <w:p w14:paraId="539EB198" w14:textId="367E9749" w:rsidR="009C5FC1" w:rsidRDefault="001874CD">
      <w:pPr>
        <w:spacing w:before="60" w:after="0"/>
        <w:ind w:left="567" w:hanging="720"/>
        <w:jc w:val="both"/>
        <w:rPr>
          <w:rFonts w:asciiTheme="minorHAnsi" w:hAnsiTheme="minorHAnsi" w:cstheme="minorHAnsi"/>
          <w:color w:val="002060"/>
          <w:sz w:val="24"/>
        </w:rPr>
      </w:pPr>
      <w:r>
        <w:rPr>
          <w:rFonts w:asciiTheme="minorHAnsi" w:hAnsiTheme="minorHAnsi" w:cstheme="minorHAnsi"/>
          <w:color w:val="002060"/>
          <w:sz w:val="24"/>
        </w:rPr>
        <w:t xml:space="preserve">(1) </w:t>
      </w:r>
      <w:r>
        <w:rPr>
          <w:rFonts w:asciiTheme="minorHAnsi" w:hAnsiTheme="minorHAnsi" w:cstheme="minorHAnsi"/>
          <w:color w:val="002060"/>
          <w:sz w:val="24"/>
        </w:rPr>
        <w:tab/>
        <w:t xml:space="preserve">Achizițiile în cadrul proiectului vor fi făcute de către fiecare membru al parteneriatului, cu respectarea condițiilor din contractul de finanţare, a legislației aplicabile în domeniul achizițiilor publice pentru proiectele cu finanțare nerambursabilă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/sau în conformitate cu documentele subsecvente emise de AM/OI responsabil în vederea implementării proiectului și/sau alte organisme abilitate, după caz.</w:t>
      </w:r>
    </w:p>
    <w:p w14:paraId="0A0FFC13"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9 Proprietatea</w:t>
      </w:r>
    </w:p>
    <w:p w14:paraId="22460EF0" w14:textId="328B3A87" w:rsidR="009C5FC1" w:rsidRDefault="001874CD" w:rsidP="00F90B9D">
      <w:pPr>
        <w:numPr>
          <w:ilvl w:val="1"/>
          <w:numId w:val="39"/>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Părțile au obligația să mențină proprietatea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natura activității pentru care s-a acordat finanţare, pe o perioadă de cel </w:t>
      </w:r>
      <w:r w:rsidR="00F90B9D">
        <w:rPr>
          <w:rFonts w:asciiTheme="minorHAnsi" w:hAnsiTheme="minorHAnsi" w:cstheme="minorHAnsi"/>
          <w:color w:val="002060"/>
          <w:sz w:val="24"/>
        </w:rPr>
        <w:t>puțin</w:t>
      </w:r>
      <w:r>
        <w:rPr>
          <w:rFonts w:asciiTheme="minorHAnsi" w:hAnsiTheme="minorHAnsi" w:cstheme="minorHAnsi"/>
          <w:color w:val="002060"/>
          <w:sz w:val="24"/>
        </w:rPr>
        <w:t xml:space="preserve"> 5 ani </w:t>
      </w:r>
      <w:bookmarkStart w:id="4" w:name="_Hlk127457511"/>
      <w:r>
        <w:rPr>
          <w:rFonts w:asciiTheme="minorHAnsi" w:hAnsiTheme="minorHAnsi" w:cstheme="minorHAnsi"/>
          <w:color w:val="002060"/>
          <w:sz w:val="24"/>
        </w:rPr>
        <w:t xml:space="preserve">de la </w:t>
      </w:r>
      <w:bookmarkStart w:id="5" w:name="_Hlk127458029"/>
      <w:r>
        <w:rPr>
          <w:rFonts w:asciiTheme="minorHAnsi" w:hAnsiTheme="minorHAnsi" w:cstheme="minorHAnsi"/>
          <w:color w:val="002060"/>
          <w:sz w:val="24"/>
        </w:rPr>
        <w:t>efectuarea plății finale către beneficiar sau în termenul prevăzut de normele privind ajutoarele de stat</w:t>
      </w:r>
      <w:bookmarkEnd w:id="5"/>
      <w:r>
        <w:rPr>
          <w:rFonts w:asciiTheme="minorHAnsi" w:hAnsiTheme="minorHAnsi" w:cstheme="minorHAnsi"/>
          <w:color w:val="002060"/>
          <w:sz w:val="24"/>
        </w:rPr>
        <w:t>, după caz,</w:t>
      </w:r>
      <w:bookmarkEnd w:id="4"/>
      <w:r>
        <w:rPr>
          <w:rFonts w:asciiTheme="minorHAnsi" w:hAnsiTheme="minorHAnsi" w:cstheme="minorHAnsi"/>
          <w:color w:val="002060"/>
          <w:sz w:val="24"/>
        </w:rPr>
        <w:t xml:space="preserv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să asigure exploatarea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întreținerea în această perioadă.</w:t>
      </w:r>
    </w:p>
    <w:p w14:paraId="74B7E334" w14:textId="77777777" w:rsidR="009C5FC1" w:rsidRDefault="001874CD" w:rsidP="00F90B9D">
      <w:pPr>
        <w:numPr>
          <w:ilvl w:val="1"/>
          <w:numId w:val="40"/>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Părțile au obligația de a asigura funcționarea tuturor bunurilor, echipamentelor achiziționate din finanțarea nerambursabilă, la locul de desfășurare a proiectului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exclusiv în scopul pentru care au fost achiziționate, pe o perioadă de minim 5 ani de la efectuarea plății finale către beneficiar sau în termenul prevăzut de normele privind ajutoarele de stat, după caz.</w:t>
      </w:r>
    </w:p>
    <w:p w14:paraId="4D942FCF" w14:textId="77777777" w:rsidR="009C5FC1" w:rsidRDefault="001874CD" w:rsidP="00F90B9D">
      <w:pPr>
        <w:numPr>
          <w:ilvl w:val="1"/>
          <w:numId w:val="41"/>
        </w:numPr>
        <w:spacing w:before="60" w:after="0"/>
        <w:jc w:val="both"/>
        <w:rPr>
          <w:rFonts w:asciiTheme="minorHAnsi" w:hAnsiTheme="minorHAnsi" w:cstheme="minorHAnsi"/>
          <w:color w:val="002060"/>
          <w:sz w:val="24"/>
        </w:rPr>
      </w:pPr>
      <w:r>
        <w:rPr>
          <w:rFonts w:asciiTheme="minorHAnsi" w:hAnsiTheme="minorHAnsi" w:cstheme="minorHAnsi"/>
          <w:color w:val="002060"/>
          <w:sz w:val="24"/>
        </w:rPr>
        <w:t>Părțile au obligația să nu înstrăineze, închirieze, gajeze bunurile achiziționate ca urmare a obținerii finanțării prin Program, pe o perioadă de 5  ani de la efectuarea plății finale către beneficiar sau în termenul prevăzut de normele privind ajutoarele de stat, după caz.</w:t>
      </w:r>
    </w:p>
    <w:p w14:paraId="48FB0405" w14:textId="77777777" w:rsidR="009C5FC1" w:rsidRDefault="001874CD">
      <w:pPr>
        <w:jc w:val="both"/>
        <w:rPr>
          <w:rFonts w:asciiTheme="minorHAnsi" w:hAnsiTheme="minorHAnsi" w:cstheme="minorHAnsi"/>
          <w:color w:val="002060"/>
          <w:sz w:val="24"/>
        </w:rPr>
      </w:pPr>
      <w:r>
        <w:rPr>
          <w:rFonts w:asciiTheme="minorHAnsi" w:hAnsiTheme="minorHAnsi" w:cstheme="minorHAnsi"/>
          <w:color w:val="002060"/>
          <w:sz w:val="24"/>
        </w:rPr>
        <w:t>(4)     Drepturile de proprietate intelectuală rezultate din activitățile de cercetare-dezvoltare din acord și care fac parte din obiectivele acordului se pot stabili între parteneri în modul următor:</w:t>
      </w:r>
    </w:p>
    <w:p w14:paraId="60D61C44" w14:textId="77777777" w:rsidR="009C5FC1" w:rsidRDefault="001874CD">
      <w:pPr>
        <w:ind w:left="360"/>
        <w:jc w:val="both"/>
        <w:rPr>
          <w:rFonts w:asciiTheme="minorHAnsi" w:hAnsiTheme="minorHAnsi" w:cstheme="minorHAnsi"/>
          <w:color w:val="002060"/>
          <w:sz w:val="24"/>
        </w:rPr>
      </w:pPr>
      <w:r>
        <w:rPr>
          <w:rFonts w:asciiTheme="minorHAnsi" w:hAnsiTheme="minorHAnsi" w:cstheme="minorHAnsi"/>
          <w:color w:val="002060"/>
          <w:sz w:val="24"/>
        </w:rPr>
        <w:t xml:space="preserve">  (a) rezultatele colaborării care nu dau naștere la drepturi de proprietate intelectuală (DPI) pot fi difuzate la scară largă și orice DPI care rezultă din activitățile organizației de cercetare este alocat în totalitate entității respective sau</w:t>
      </w:r>
    </w:p>
    <w:p w14:paraId="11073E7D" w14:textId="22510B76" w:rsidR="009C5FC1" w:rsidRDefault="001874CD">
      <w:p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         (b) orice DPI care rezultă din proiect, precum și drepturile de acces aferente sunt repartizate între parteneri într-un mod care reflectă în mod adecvat pachetele de lucru, contribuțiile și interesele acestora</w:t>
      </w:r>
      <w:r w:rsidR="00F90B9D">
        <w:rPr>
          <w:rFonts w:asciiTheme="minorHAnsi" w:hAnsiTheme="minorHAnsi" w:cstheme="minorHAnsi"/>
          <w:color w:val="002060"/>
          <w:sz w:val="24"/>
        </w:rPr>
        <w:t>.</w:t>
      </w:r>
    </w:p>
    <w:p w14:paraId="75338A55" w14:textId="77777777" w:rsidR="00F90B9D" w:rsidRDefault="00F90B9D">
      <w:pPr>
        <w:spacing w:before="60" w:after="0"/>
        <w:jc w:val="both"/>
        <w:rPr>
          <w:rFonts w:asciiTheme="minorHAnsi" w:hAnsiTheme="minorHAnsi" w:cstheme="minorHAnsi"/>
          <w:color w:val="002060"/>
          <w:sz w:val="24"/>
        </w:rPr>
      </w:pPr>
    </w:p>
    <w:p w14:paraId="5DF4F675"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10 Confidențialitate</w:t>
      </w:r>
    </w:p>
    <w:p w14:paraId="199FD76C" w14:textId="77777777" w:rsidR="009C5FC1" w:rsidRDefault="001874CD" w:rsidP="00F90B9D">
      <w:pPr>
        <w:numPr>
          <w:ilvl w:val="1"/>
          <w:numId w:val="42"/>
        </w:numPr>
        <w:spacing w:before="60" w:after="0"/>
        <w:jc w:val="both"/>
        <w:rPr>
          <w:rFonts w:asciiTheme="minorHAnsi" w:hAnsiTheme="minorHAnsi" w:cstheme="minorHAnsi"/>
          <w:color w:val="002060"/>
          <w:sz w:val="24"/>
        </w:rPr>
      </w:pPr>
      <w:proofErr w:type="spellStart"/>
      <w:r>
        <w:rPr>
          <w:rFonts w:asciiTheme="minorHAnsi" w:hAnsiTheme="minorHAnsi" w:cstheme="minorHAnsi"/>
          <w:color w:val="002060"/>
          <w:sz w:val="24"/>
        </w:rPr>
        <w:t>Părţile</w:t>
      </w:r>
      <w:proofErr w:type="spellEnd"/>
      <w:r>
        <w:rPr>
          <w:rFonts w:asciiTheme="minorHAnsi" w:hAnsiTheme="minorHAnsi" w:cstheme="minorHAnsi"/>
          <w:color w:val="002060"/>
          <w:sz w:val="24"/>
        </w:rPr>
        <w:t xml:space="preserve"> semnatare ale prezentului acord convin să păstreze confidențialitatea asupra informațiilor primite în cadrul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pe parcursul implementării proiectului, cu respectarea obligațiilor prevăzute de contractul de finanțare cu privire la transparență,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sunt de acord să prevină orice utilizare sau divulgare neautorizată a unor astfel de informații. Părțile înțeleg să utilizeze informațiile </w:t>
      </w:r>
      <w:proofErr w:type="spellStart"/>
      <w:r>
        <w:rPr>
          <w:rFonts w:asciiTheme="minorHAnsi" w:hAnsiTheme="minorHAnsi" w:cstheme="minorHAnsi"/>
          <w:color w:val="002060"/>
          <w:sz w:val="24"/>
        </w:rPr>
        <w:t>confidenţiale</w:t>
      </w:r>
      <w:proofErr w:type="spellEnd"/>
      <w:r>
        <w:rPr>
          <w:rFonts w:asciiTheme="minorHAnsi" w:hAnsiTheme="minorHAnsi" w:cstheme="minorHAnsi"/>
          <w:color w:val="002060"/>
          <w:sz w:val="24"/>
        </w:rPr>
        <w:t xml:space="preserve"> doar în scopul de a-</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îndeplini obligațiile din prezentul Acord de Parteneriat.</w:t>
      </w:r>
    </w:p>
    <w:p w14:paraId="241819CF"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t>Art. 11 Legea aplicabilă</w:t>
      </w:r>
    </w:p>
    <w:p w14:paraId="4BA2F04B" w14:textId="77777777" w:rsidR="009C5FC1" w:rsidRDefault="001874CD" w:rsidP="00F90B9D">
      <w:pPr>
        <w:numPr>
          <w:ilvl w:val="1"/>
          <w:numId w:val="43"/>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Prezentului Acord i se va aplica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va fi interpretat în conformitate cu legea română.</w:t>
      </w:r>
    </w:p>
    <w:p w14:paraId="44E93BC5" w14:textId="77777777" w:rsidR="009C5FC1" w:rsidRDefault="001874CD" w:rsidP="00F90B9D">
      <w:pPr>
        <w:numPr>
          <w:ilvl w:val="1"/>
          <w:numId w:val="44"/>
        </w:numPr>
        <w:spacing w:before="60" w:after="0"/>
        <w:jc w:val="both"/>
        <w:rPr>
          <w:rFonts w:asciiTheme="minorHAnsi" w:hAnsiTheme="minorHAnsi" w:cstheme="minorHAnsi"/>
          <w:color w:val="002060"/>
          <w:sz w:val="24"/>
        </w:rPr>
      </w:pPr>
      <w:r>
        <w:rPr>
          <w:rFonts w:asciiTheme="minorHAnsi" w:hAnsiTheme="minorHAnsi" w:cstheme="minorHAnsi"/>
          <w:color w:val="002060"/>
          <w:sz w:val="24"/>
        </w:rPr>
        <w:t xml:space="preserve">Pe durata prezentului Acord, </w:t>
      </w:r>
      <w:proofErr w:type="spellStart"/>
      <w:r>
        <w:rPr>
          <w:rFonts w:asciiTheme="minorHAnsi" w:hAnsiTheme="minorHAnsi" w:cstheme="minorHAnsi"/>
          <w:color w:val="002060"/>
          <w:sz w:val="24"/>
        </w:rPr>
        <w:t>părţile</w:t>
      </w:r>
      <w:proofErr w:type="spellEnd"/>
      <w:r>
        <w:rPr>
          <w:rFonts w:asciiTheme="minorHAnsi" w:hAnsiTheme="minorHAnsi" w:cstheme="minorHAnsi"/>
          <w:color w:val="002060"/>
          <w:sz w:val="24"/>
        </w:rPr>
        <w:t xml:space="preserve"> vor avea dreptul sa convină în scris asupra modificării anumitor clauze, prin semnarea unui nou acord de parteneriat și aprobarea acestuia de către AM/OI responsabil, prin act adițional la contractul de finanțare, oricând interesele lor cer acest lucru sau când aceste circumstanțe au loc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nu au putut fi prevăzute în momentul în care s-a încheiat prezentul Acord de Parteneriat.</w:t>
      </w:r>
    </w:p>
    <w:p w14:paraId="42A6DC31" w14:textId="77777777" w:rsidR="009C5FC1" w:rsidRDefault="001874CD">
      <w:pPr>
        <w:pStyle w:val="Heading5"/>
        <w:numPr>
          <w:ilvl w:val="0"/>
          <w:numId w:val="0"/>
        </w:numPr>
        <w:spacing w:before="60" w:after="0"/>
        <w:rPr>
          <w:rFonts w:asciiTheme="minorHAnsi" w:hAnsiTheme="minorHAnsi" w:cstheme="minorHAnsi"/>
          <w:color w:val="002060"/>
          <w:sz w:val="24"/>
        </w:rPr>
      </w:pPr>
      <w:r>
        <w:rPr>
          <w:rFonts w:asciiTheme="minorHAnsi" w:hAnsiTheme="minorHAnsi" w:cstheme="minorHAnsi"/>
          <w:color w:val="002060"/>
          <w:sz w:val="24"/>
        </w:rPr>
        <w:lastRenderedPageBreak/>
        <w:t>Art. 12 Dispoziții finale</w:t>
      </w:r>
    </w:p>
    <w:p w14:paraId="165A25A9" w14:textId="77777777" w:rsidR="009C5FC1" w:rsidRDefault="001874CD" w:rsidP="00F90B9D">
      <w:pPr>
        <w:numPr>
          <w:ilvl w:val="1"/>
          <w:numId w:val="45"/>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Toate posibilele dispute rezultate din prezentul acord sau în legătură cu el, pe care pârțile nu le pot soluționa pe cale amiabilă, vor fi soluționate de instanțele competente.</w:t>
      </w:r>
    </w:p>
    <w:p w14:paraId="1B63806A" w14:textId="77777777" w:rsidR="009C5FC1" w:rsidRDefault="001874CD" w:rsidP="00F90B9D">
      <w:pPr>
        <w:numPr>
          <w:ilvl w:val="1"/>
          <w:numId w:val="46"/>
        </w:numPr>
        <w:spacing w:before="60" w:after="0"/>
        <w:ind w:left="578" w:hanging="578"/>
        <w:jc w:val="both"/>
        <w:rPr>
          <w:rFonts w:asciiTheme="minorHAnsi" w:hAnsiTheme="minorHAnsi" w:cstheme="minorHAnsi"/>
          <w:color w:val="002060"/>
          <w:sz w:val="24"/>
        </w:rPr>
      </w:pPr>
      <w:r>
        <w:rPr>
          <w:rFonts w:asciiTheme="minorHAnsi" w:hAnsiTheme="minorHAnsi" w:cstheme="minorHAnsi"/>
          <w:color w:val="002060"/>
          <w:sz w:val="24"/>
        </w:rPr>
        <w:t xml:space="preserve">Semnatarii prezentului acord de parteneriat înțeleg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acceptă faptul că nerespectarea culpabilă a prezentului acord de parteneriat, îndeosebi în relația cu AM/OI responsabil, poate atrage răspunderea civilă sau penală a parților, după caz.</w:t>
      </w:r>
    </w:p>
    <w:p w14:paraId="534228F1" w14:textId="77777777" w:rsidR="009C5FC1" w:rsidRDefault="009C5FC1">
      <w:pPr>
        <w:spacing w:before="60" w:after="0"/>
        <w:rPr>
          <w:rFonts w:asciiTheme="minorHAnsi" w:hAnsiTheme="minorHAnsi" w:cstheme="minorHAnsi"/>
          <w:color w:val="002060"/>
          <w:sz w:val="24"/>
        </w:rPr>
      </w:pPr>
    </w:p>
    <w:p w14:paraId="2C297580" w14:textId="77777777" w:rsidR="009C5FC1" w:rsidRDefault="001874CD">
      <w:pPr>
        <w:tabs>
          <w:tab w:val="left" w:pos="142"/>
        </w:tabs>
        <w:spacing w:before="60" w:after="0"/>
        <w:rPr>
          <w:rFonts w:asciiTheme="minorHAnsi" w:hAnsiTheme="minorHAnsi" w:cstheme="minorHAnsi"/>
          <w:color w:val="002060"/>
          <w:sz w:val="24"/>
        </w:rPr>
      </w:pPr>
      <w:r>
        <w:rPr>
          <w:rFonts w:asciiTheme="minorHAnsi" w:hAnsiTheme="minorHAnsi" w:cstheme="minorHAnsi"/>
          <w:color w:val="002060"/>
          <w:sz w:val="24"/>
        </w:rPr>
        <w:t xml:space="preserve">Întocmit în </w:t>
      </w:r>
      <w:r>
        <w:rPr>
          <w:rFonts w:asciiTheme="minorHAnsi" w:hAnsiTheme="minorHAnsi" w:cstheme="minorHAnsi"/>
          <w:i/>
          <w:iCs/>
          <w:color w:val="002060"/>
          <w:sz w:val="24"/>
          <w:shd w:val="clear" w:color="auto" w:fill="E0E0E0"/>
          <w:lang w:eastAsia="sk-SK"/>
        </w:rPr>
        <w:t>număr de ... exemplare originale</w:t>
      </w:r>
      <w:r>
        <w:rPr>
          <w:rFonts w:asciiTheme="minorHAnsi" w:hAnsiTheme="minorHAnsi" w:cstheme="minorHAnsi"/>
          <w:color w:val="002060"/>
          <w:sz w:val="24"/>
        </w:rPr>
        <w:t xml:space="preserve">, în limba română, câte unul pentru fiecare parte </w:t>
      </w:r>
      <w:proofErr w:type="spellStart"/>
      <w:r>
        <w:rPr>
          <w:rFonts w:asciiTheme="minorHAnsi" w:hAnsiTheme="minorHAnsi" w:cstheme="minorHAnsi"/>
          <w:color w:val="002060"/>
          <w:sz w:val="24"/>
        </w:rPr>
        <w:t>şi</w:t>
      </w:r>
      <w:proofErr w:type="spellEnd"/>
      <w:r>
        <w:rPr>
          <w:rFonts w:asciiTheme="minorHAnsi" w:hAnsiTheme="minorHAnsi" w:cstheme="minorHAnsi"/>
          <w:color w:val="002060"/>
          <w:sz w:val="24"/>
        </w:rPr>
        <w:t xml:space="preserve"> un original pentru cererea de finanţare.</w:t>
      </w:r>
    </w:p>
    <w:p w14:paraId="4D8D8212" w14:textId="77777777" w:rsidR="009C5FC1" w:rsidRDefault="009C5FC1">
      <w:pPr>
        <w:spacing w:before="60" w:after="0"/>
        <w:rPr>
          <w:rFonts w:asciiTheme="minorHAnsi" w:hAnsiTheme="minorHAnsi" w:cstheme="minorHAnsi"/>
          <w:color w:val="002060"/>
          <w:sz w:val="24"/>
        </w:rPr>
      </w:pPr>
    </w:p>
    <w:p w14:paraId="48C3CCD2" w14:textId="77777777" w:rsidR="009C5FC1" w:rsidRDefault="001874CD">
      <w:pPr>
        <w:spacing w:before="60" w:after="0"/>
        <w:rPr>
          <w:rFonts w:asciiTheme="minorHAnsi" w:hAnsiTheme="minorHAnsi" w:cstheme="minorHAnsi"/>
          <w:color w:val="002060"/>
          <w:sz w:val="24"/>
        </w:rPr>
      </w:pPr>
      <w:r>
        <w:rPr>
          <w:rFonts w:asciiTheme="minorHAnsi" w:hAnsiTheme="minorHAnsi" w:cstheme="minorHAnsi"/>
          <w:color w:val="002060"/>
          <w:sz w:val="24"/>
        </w:rPr>
        <w:t>Semnături</w:t>
      </w:r>
    </w:p>
    <w:tbl>
      <w:tblPr>
        <w:tblW w:w="11080" w:type="dxa"/>
        <w:tblLayout w:type="fixed"/>
        <w:tblLook w:val="0000" w:firstRow="0" w:lastRow="0" w:firstColumn="0" w:lastColumn="0" w:noHBand="0" w:noVBand="0"/>
      </w:tblPr>
      <w:tblGrid>
        <w:gridCol w:w="1519"/>
        <w:gridCol w:w="5787"/>
        <w:gridCol w:w="1625"/>
        <w:gridCol w:w="2149"/>
      </w:tblGrid>
      <w:tr w:rsidR="009C5FC1" w14:paraId="49981280" w14:textId="77777777" w:rsidTr="00F90B9D">
        <w:tc>
          <w:tcPr>
            <w:tcW w:w="1519" w:type="dxa"/>
            <w:tcBorders>
              <w:top w:val="single" w:sz="4" w:space="0" w:color="808080"/>
              <w:bottom w:val="single" w:sz="4" w:space="0" w:color="808080"/>
            </w:tcBorders>
          </w:tcPr>
          <w:p w14:paraId="1A957DCA"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 xml:space="preserve">Lider de parteneriat (S) </w:t>
            </w:r>
          </w:p>
        </w:tc>
        <w:tc>
          <w:tcPr>
            <w:tcW w:w="5787" w:type="dxa"/>
            <w:tcBorders>
              <w:top w:val="single" w:sz="4" w:space="0" w:color="808080"/>
              <w:bottom w:val="single" w:sz="4" w:space="0" w:color="808080"/>
            </w:tcBorders>
          </w:tcPr>
          <w:p w14:paraId="74077EA1"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funcția reprezentantului legal al organizației</w:t>
            </w:r>
          </w:p>
        </w:tc>
        <w:tc>
          <w:tcPr>
            <w:tcW w:w="1625" w:type="dxa"/>
            <w:tcBorders>
              <w:top w:val="single" w:sz="4" w:space="0" w:color="808080"/>
              <w:bottom w:val="single" w:sz="4" w:space="0" w:color="808080"/>
            </w:tcBorders>
          </w:tcPr>
          <w:p w14:paraId="5E91D4EE"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149" w:type="dxa"/>
            <w:tcBorders>
              <w:top w:val="single" w:sz="4" w:space="0" w:color="808080"/>
              <w:bottom w:val="single" w:sz="4" w:space="0" w:color="808080"/>
            </w:tcBorders>
          </w:tcPr>
          <w:p w14:paraId="1BA2A4C6"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Data</w:t>
            </w:r>
          </w:p>
        </w:tc>
      </w:tr>
      <w:tr w:rsidR="009C5FC1" w14:paraId="2D19CD94" w14:textId="77777777" w:rsidTr="00F90B9D">
        <w:tc>
          <w:tcPr>
            <w:tcW w:w="1519" w:type="dxa"/>
            <w:tcBorders>
              <w:top w:val="single" w:sz="4" w:space="0" w:color="808080"/>
              <w:bottom w:val="single" w:sz="4" w:space="0" w:color="808080"/>
            </w:tcBorders>
          </w:tcPr>
          <w:p w14:paraId="6A0A98C8"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Membru 1 / Partener 1</w:t>
            </w:r>
          </w:p>
        </w:tc>
        <w:tc>
          <w:tcPr>
            <w:tcW w:w="5787" w:type="dxa"/>
            <w:tcBorders>
              <w:top w:val="single" w:sz="4" w:space="0" w:color="808080"/>
              <w:bottom w:val="single" w:sz="4" w:space="0" w:color="808080"/>
            </w:tcBorders>
          </w:tcPr>
          <w:p w14:paraId="33941A28" w14:textId="4E86124D"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w:t>
            </w:r>
            <w:r w:rsidR="00F90B9D">
              <w:rPr>
                <w:rFonts w:asciiTheme="minorHAnsi" w:hAnsiTheme="minorHAnsi" w:cstheme="minorHAnsi"/>
                <w:color w:val="002060"/>
                <w:sz w:val="24"/>
                <w:szCs w:val="24"/>
              </w:rPr>
              <w:t>funcția</w:t>
            </w:r>
            <w:r>
              <w:rPr>
                <w:rFonts w:asciiTheme="minorHAnsi" w:hAnsiTheme="minorHAnsi" w:cstheme="minorHAnsi"/>
                <w:color w:val="002060"/>
                <w:sz w:val="24"/>
                <w:szCs w:val="24"/>
              </w:rPr>
              <w:t xml:space="preserve"> reprezentantului legal al organizației</w:t>
            </w:r>
          </w:p>
        </w:tc>
        <w:tc>
          <w:tcPr>
            <w:tcW w:w="1625" w:type="dxa"/>
            <w:tcBorders>
              <w:top w:val="single" w:sz="4" w:space="0" w:color="808080"/>
              <w:bottom w:val="single" w:sz="4" w:space="0" w:color="808080"/>
            </w:tcBorders>
          </w:tcPr>
          <w:p w14:paraId="53BC40C7"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149" w:type="dxa"/>
            <w:tcBorders>
              <w:top w:val="single" w:sz="4" w:space="0" w:color="808080"/>
              <w:bottom w:val="single" w:sz="4" w:space="0" w:color="808080"/>
            </w:tcBorders>
          </w:tcPr>
          <w:p w14:paraId="780E00BC"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Data </w:t>
            </w:r>
          </w:p>
          <w:p w14:paraId="4C3F2275" w14:textId="77777777" w:rsidR="009C5FC1" w:rsidRDefault="009C5FC1">
            <w:pPr>
              <w:pStyle w:val="instruct"/>
              <w:spacing w:before="60" w:after="0"/>
              <w:rPr>
                <w:rFonts w:asciiTheme="minorHAnsi" w:hAnsiTheme="minorHAnsi" w:cstheme="minorHAnsi"/>
                <w:color w:val="002060"/>
                <w:sz w:val="24"/>
                <w:szCs w:val="24"/>
              </w:rPr>
            </w:pPr>
          </w:p>
        </w:tc>
      </w:tr>
      <w:tr w:rsidR="009C5FC1" w14:paraId="0ABA905E" w14:textId="77777777" w:rsidTr="00F90B9D">
        <w:tc>
          <w:tcPr>
            <w:tcW w:w="1519" w:type="dxa"/>
            <w:tcBorders>
              <w:top w:val="single" w:sz="4" w:space="0" w:color="808080"/>
              <w:bottom w:val="single" w:sz="4" w:space="0" w:color="808080"/>
            </w:tcBorders>
          </w:tcPr>
          <w:p w14:paraId="51F06FE5" w14:textId="77777777" w:rsidR="009C5FC1" w:rsidRDefault="001874CD">
            <w:pPr>
              <w:widowControl w:val="0"/>
              <w:spacing w:before="60" w:after="0"/>
              <w:rPr>
                <w:rFonts w:asciiTheme="minorHAnsi" w:hAnsiTheme="minorHAnsi" w:cstheme="minorHAnsi"/>
                <w:color w:val="002060"/>
                <w:sz w:val="24"/>
              </w:rPr>
            </w:pPr>
            <w:r>
              <w:rPr>
                <w:rFonts w:asciiTheme="minorHAnsi" w:hAnsiTheme="minorHAnsi" w:cstheme="minorHAnsi"/>
                <w:color w:val="002060"/>
                <w:sz w:val="24"/>
              </w:rPr>
              <w:t>Membru 2 /Partener 2</w:t>
            </w:r>
          </w:p>
        </w:tc>
        <w:tc>
          <w:tcPr>
            <w:tcW w:w="5787" w:type="dxa"/>
            <w:tcBorders>
              <w:top w:val="single" w:sz="4" w:space="0" w:color="808080"/>
              <w:bottom w:val="single" w:sz="4" w:space="0" w:color="808080"/>
            </w:tcBorders>
          </w:tcPr>
          <w:p w14:paraId="100188D3"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 xml:space="preserve">Numele, prenumele </w:t>
            </w:r>
            <w:proofErr w:type="spellStart"/>
            <w:r>
              <w:rPr>
                <w:rFonts w:asciiTheme="minorHAnsi" w:hAnsiTheme="minorHAnsi" w:cstheme="minorHAnsi"/>
                <w:color w:val="002060"/>
                <w:sz w:val="24"/>
                <w:szCs w:val="24"/>
              </w:rPr>
              <w:t>şi</w:t>
            </w:r>
            <w:proofErr w:type="spellEnd"/>
            <w:r>
              <w:rPr>
                <w:rFonts w:asciiTheme="minorHAnsi" w:hAnsiTheme="minorHAnsi" w:cstheme="minorHAnsi"/>
                <w:color w:val="002060"/>
                <w:sz w:val="24"/>
                <w:szCs w:val="24"/>
              </w:rPr>
              <w:t xml:space="preserve"> funcția reprezentantului legal al organizației</w:t>
            </w:r>
          </w:p>
        </w:tc>
        <w:tc>
          <w:tcPr>
            <w:tcW w:w="1625" w:type="dxa"/>
            <w:tcBorders>
              <w:top w:val="single" w:sz="4" w:space="0" w:color="808080"/>
              <w:bottom w:val="single" w:sz="4" w:space="0" w:color="808080"/>
            </w:tcBorders>
          </w:tcPr>
          <w:p w14:paraId="25EAB7F5" w14:textId="77777777"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Semnătura</w:t>
            </w:r>
          </w:p>
        </w:tc>
        <w:tc>
          <w:tcPr>
            <w:tcW w:w="2149" w:type="dxa"/>
            <w:tcBorders>
              <w:top w:val="single" w:sz="4" w:space="0" w:color="808080"/>
              <w:bottom w:val="single" w:sz="4" w:space="0" w:color="808080"/>
            </w:tcBorders>
          </w:tcPr>
          <w:p w14:paraId="389FF969" w14:textId="60C38742" w:rsidR="009C5FC1" w:rsidRDefault="001874CD">
            <w:pPr>
              <w:pStyle w:val="instruct"/>
              <w:spacing w:before="60" w:after="0"/>
              <w:rPr>
                <w:rFonts w:asciiTheme="minorHAnsi" w:hAnsiTheme="minorHAnsi" w:cstheme="minorHAnsi"/>
                <w:color w:val="002060"/>
                <w:sz w:val="24"/>
                <w:szCs w:val="24"/>
              </w:rPr>
            </w:pPr>
            <w:r>
              <w:rPr>
                <w:rFonts w:asciiTheme="minorHAnsi" w:hAnsiTheme="minorHAnsi" w:cstheme="minorHAnsi"/>
                <w:color w:val="002060"/>
                <w:sz w:val="24"/>
                <w:szCs w:val="24"/>
              </w:rPr>
              <w:t>Data</w:t>
            </w:r>
          </w:p>
          <w:p w14:paraId="6C300EF4" w14:textId="77777777" w:rsidR="009C5FC1" w:rsidRDefault="009C5FC1">
            <w:pPr>
              <w:pStyle w:val="instruct"/>
              <w:spacing w:before="60" w:after="0"/>
              <w:rPr>
                <w:rFonts w:asciiTheme="minorHAnsi" w:hAnsiTheme="minorHAnsi" w:cstheme="minorHAnsi"/>
                <w:color w:val="002060"/>
                <w:sz w:val="24"/>
                <w:szCs w:val="24"/>
              </w:rPr>
            </w:pPr>
          </w:p>
        </w:tc>
      </w:tr>
    </w:tbl>
    <w:p w14:paraId="32412504" w14:textId="77777777" w:rsidR="009C5FC1" w:rsidRDefault="009C5FC1">
      <w:pPr>
        <w:spacing w:before="60" w:after="0"/>
        <w:rPr>
          <w:rFonts w:asciiTheme="minorHAnsi" w:hAnsiTheme="minorHAnsi" w:cstheme="minorHAnsi"/>
          <w:color w:val="002060"/>
          <w:sz w:val="24"/>
        </w:rPr>
      </w:pPr>
    </w:p>
    <w:p w14:paraId="0835CD25" w14:textId="77777777" w:rsidR="009C5FC1" w:rsidRDefault="009C5FC1">
      <w:pPr>
        <w:pStyle w:val="instruct"/>
        <w:spacing w:before="60" w:after="0"/>
        <w:rPr>
          <w:rFonts w:asciiTheme="minorHAnsi" w:hAnsiTheme="minorHAnsi" w:cstheme="minorHAnsi"/>
          <w:color w:val="002060"/>
          <w:sz w:val="24"/>
          <w:szCs w:val="24"/>
        </w:rPr>
      </w:pPr>
    </w:p>
    <w:sectPr w:rsidR="009C5FC1">
      <w:headerReference w:type="default" r:id="rId8"/>
      <w:footerReference w:type="default" r:id="rId9"/>
      <w:pgSz w:w="12240" w:h="15840"/>
      <w:pgMar w:top="1260" w:right="758" w:bottom="540" w:left="1276" w:header="113"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AD2153" w14:textId="77777777" w:rsidR="002D2FC2" w:rsidRDefault="002D2FC2">
      <w:pPr>
        <w:spacing w:before="0" w:after="0"/>
      </w:pPr>
      <w:r>
        <w:separator/>
      </w:r>
    </w:p>
  </w:endnote>
  <w:endnote w:type="continuationSeparator" w:id="0">
    <w:p w14:paraId="7F0C436A" w14:textId="77777777" w:rsidR="002D2FC2" w:rsidRDefault="002D2FC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90087964"/>
      <w:docPartObj>
        <w:docPartGallery w:val="Page Numbers (Bottom of Page)"/>
        <w:docPartUnique/>
      </w:docPartObj>
    </w:sdtPr>
    <w:sdtContent>
      <w:p w14:paraId="65936BFA" w14:textId="0D8873FE" w:rsidR="009C5FC1" w:rsidRDefault="001874CD">
        <w:pPr>
          <w:pStyle w:val="Footer"/>
          <w:jc w:val="right"/>
        </w:pPr>
        <w:r>
          <w:fldChar w:fldCharType="begin"/>
        </w:r>
        <w:r>
          <w:instrText>PAGE</w:instrText>
        </w:r>
        <w:r>
          <w:fldChar w:fldCharType="separate"/>
        </w:r>
        <w:r w:rsidR="007626BE">
          <w:rPr>
            <w:noProof/>
          </w:rPr>
          <w:t>3</w:t>
        </w:r>
        <w:r>
          <w:fldChar w:fldCharType="end"/>
        </w:r>
      </w:p>
    </w:sdtContent>
  </w:sdt>
  <w:p w14:paraId="63A23F05" w14:textId="77777777" w:rsidR="009C5FC1" w:rsidRDefault="009C5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88DB0" w14:textId="77777777" w:rsidR="002D2FC2" w:rsidRDefault="002D2FC2">
      <w:pPr>
        <w:rPr>
          <w:sz w:val="12"/>
        </w:rPr>
      </w:pPr>
      <w:r>
        <w:separator/>
      </w:r>
    </w:p>
  </w:footnote>
  <w:footnote w:type="continuationSeparator" w:id="0">
    <w:p w14:paraId="4A0359A9" w14:textId="77777777" w:rsidR="002D2FC2" w:rsidRDefault="002D2FC2">
      <w:pPr>
        <w:rPr>
          <w:sz w:val="12"/>
        </w:rPr>
      </w:pPr>
      <w:r>
        <w:continuationSeparator/>
      </w:r>
    </w:p>
  </w:footnote>
  <w:footnote w:id="1">
    <w:p w14:paraId="55FB6B78" w14:textId="77777777" w:rsidR="009C5FC1" w:rsidRDefault="001874CD">
      <w:pPr>
        <w:pStyle w:val="FootnoteText"/>
        <w:rPr>
          <w:rFonts w:asciiTheme="minorHAnsi" w:hAnsiTheme="minorHAnsi" w:cstheme="minorHAnsi"/>
          <w:sz w:val="18"/>
          <w:szCs w:val="18"/>
        </w:rPr>
      </w:pPr>
      <w:r>
        <w:rPr>
          <w:rStyle w:val="FootnoteCharacters"/>
        </w:rPr>
        <w:footnoteRef/>
      </w:r>
      <w:r>
        <w:rPr>
          <w:rFonts w:asciiTheme="minorHAnsi" w:hAnsiTheme="minorHAnsi" w:cstheme="minorHAnsi"/>
          <w:color w:val="002060"/>
          <w:sz w:val="18"/>
          <w:szCs w:val="18"/>
        </w:rPr>
        <w:t xml:space="preserve"> 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413A09" w14:textId="77777777" w:rsidR="009C5FC1" w:rsidRDefault="001874CD">
    <w:pPr>
      <w:spacing w:before="60" w:after="0"/>
      <w:ind w:right="120"/>
      <w:jc w:val="center"/>
      <w:rPr>
        <w:rFonts w:asciiTheme="minorHAnsi" w:hAnsiTheme="minorHAnsi" w:cstheme="minorHAnsi"/>
        <w:b/>
        <w:color w:val="002060"/>
        <w:sz w:val="24"/>
      </w:rPr>
    </w:pPr>
    <w:r>
      <w:rPr>
        <w:rFonts w:asciiTheme="minorHAnsi" w:hAnsiTheme="minorHAnsi" w:cstheme="minorHAnsi"/>
        <w:b/>
        <w:color w:val="002060"/>
        <w:sz w:val="24"/>
      </w:rPr>
      <w:t>GHIDUL SOLICITANTULUI</w:t>
    </w:r>
  </w:p>
  <w:p w14:paraId="6E5C689F" w14:textId="77777777" w:rsidR="009C5FC1" w:rsidRDefault="001874CD">
    <w:pPr>
      <w:spacing w:before="60" w:after="0"/>
      <w:jc w:val="center"/>
      <w:rPr>
        <w:rFonts w:asciiTheme="minorHAnsi" w:eastAsia="Calibri" w:hAnsiTheme="minorHAnsi" w:cstheme="minorHAnsi"/>
        <w:b/>
        <w:bCs/>
        <w:color w:val="002060"/>
        <w:sz w:val="24"/>
      </w:rPr>
    </w:pPr>
    <w:bookmarkStart w:id="6" w:name="_Hlk157163974"/>
    <w:bookmarkStart w:id="7" w:name="_Hlk157095672"/>
    <w:bookmarkStart w:id="8" w:name="_Hlk156226400"/>
    <w:bookmarkEnd w:id="6"/>
    <w:r>
      <w:rPr>
        <w:rFonts w:asciiTheme="minorHAnsi" w:eastAsia="Calibri" w:hAnsiTheme="minorHAnsi" w:cstheme="minorHAnsi"/>
        <w:b/>
        <w:bCs/>
        <w:color w:val="002060"/>
        <w:sz w:val="24"/>
      </w:rPr>
      <w:t>Sprijin pentru implementarea de soluții de cercetare  de importanță strategică în domeniul medical: genomică; boli netransmisibile (ex. dezvoltarea de soluții de cercetare pentru tratarea cancerelor);  vaccinuri, seruri și alte medicamente biologice</w:t>
    </w:r>
    <w:bookmarkEnd w:id="7"/>
    <w:bookmarkEnd w:id="8"/>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12738A"/>
    <w:multiLevelType w:val="multilevel"/>
    <w:tmpl w:val="7C289D0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1A822745"/>
    <w:multiLevelType w:val="multilevel"/>
    <w:tmpl w:val="6128B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7F257F0"/>
    <w:multiLevelType w:val="multilevel"/>
    <w:tmpl w:val="9A6818DA"/>
    <w:lvl w:ilvl="0">
      <w:start w:val="1"/>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 w15:restartNumberingAfterBreak="0">
    <w:nsid w:val="57324FD1"/>
    <w:multiLevelType w:val="multilevel"/>
    <w:tmpl w:val="8424C4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7D37B46"/>
    <w:multiLevelType w:val="multilevel"/>
    <w:tmpl w:val="E1F891A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2592DFC"/>
    <w:multiLevelType w:val="multilevel"/>
    <w:tmpl w:val="C6121366"/>
    <w:lvl w:ilvl="0">
      <w:start w:val="1"/>
      <w:numFmt w:val="decimal"/>
      <w:pStyle w:val="Heading5"/>
      <w:suff w:val="space"/>
      <w:lvlText w:val="Art. %1."/>
      <w:lvlJc w:val="left"/>
      <w:pPr>
        <w:tabs>
          <w:tab w:val="num" w:pos="0"/>
        </w:tabs>
        <w:ind w:left="432" w:hanging="432"/>
      </w:pPr>
      <w:rPr>
        <w:b/>
        <w:bCs w:val="0"/>
      </w:rPr>
    </w:lvl>
    <w:lvl w:ilvl="1">
      <w:start w:val="1"/>
      <w:numFmt w:val="decimal"/>
      <w:pStyle w:val="Heading2"/>
      <w:lvlText w:val="%1.%2."/>
      <w:lvlJc w:val="left"/>
      <w:pPr>
        <w:tabs>
          <w:tab w:val="num" w:pos="1656"/>
        </w:tabs>
        <w:ind w:left="1656" w:hanging="792"/>
      </w:pPr>
    </w:lvl>
    <w:lvl w:ilvl="2">
      <w:start w:val="1"/>
      <w:numFmt w:val="bullet"/>
      <w:pStyle w:val="Heading3"/>
      <w:lvlText w:val=""/>
      <w:lvlJc w:val="left"/>
      <w:pPr>
        <w:tabs>
          <w:tab w:val="num" w:pos="360"/>
        </w:tabs>
        <w:ind w:left="0" w:firstLine="0"/>
      </w:pPr>
      <w:rPr>
        <w:rFonts w:ascii="Symbol" w:hAnsi="Symbol" w:cs="Symbol" w:hint="default"/>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76734478">
    <w:abstractNumId w:val="5"/>
  </w:num>
  <w:num w:numId="2" w16cid:durableId="1887642152">
    <w:abstractNumId w:val="1"/>
  </w:num>
  <w:num w:numId="3" w16cid:durableId="1502428050">
    <w:abstractNumId w:val="4"/>
  </w:num>
  <w:num w:numId="4" w16cid:durableId="345257536">
    <w:abstractNumId w:val="2"/>
  </w:num>
  <w:num w:numId="5" w16cid:durableId="1647204406">
    <w:abstractNumId w:val="0"/>
  </w:num>
  <w:num w:numId="6" w16cid:durableId="1234588099">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7" w16cid:durableId="1482379543">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8" w16cid:durableId="1884249829">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9" w16cid:durableId="1232694432">
    <w:abstractNumId w:val="5"/>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10" w16cid:durableId="992829212">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1" w16cid:durableId="1531067591">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2" w16cid:durableId="2099784908">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3" w16cid:durableId="770395117">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4" w16cid:durableId="946086592">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5" w16cid:durableId="873151877">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6" w16cid:durableId="2142844257">
    <w:abstractNumId w:val="5"/>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17" w16cid:durableId="73285669">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8" w16cid:durableId="195120025">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19" w16cid:durableId="1657370935">
    <w:abstractNumId w:val="5"/>
    <w:lvlOverride w:ilvl="0">
      <w:lvl w:ilvl="0">
        <w:start w:val="1"/>
        <w:numFmt w:val="decimal"/>
        <w:pStyle w:val="Heading5"/>
        <w:suff w:val="space"/>
        <w:lvlText w:val="Art. %1."/>
        <w:lvlJc w:val="left"/>
        <w:pPr>
          <w:tabs>
            <w:tab w:val="num" w:pos="0"/>
          </w:tabs>
          <w:ind w:left="432" w:hanging="432"/>
        </w:pPr>
        <w:rPr>
          <w:b/>
          <w:bCs w:val="0"/>
        </w:rPr>
      </w:lvl>
    </w:lvlOverride>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0" w16cid:durableId="1736126390">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1" w16cid:durableId="47383258">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2" w16cid:durableId="1377657458">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3" w16cid:durableId="1882208023">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4" w16cid:durableId="1591115692">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5" w16cid:durableId="938179747">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6" w16cid:durableId="1850175612">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7" w16cid:durableId="1795633848">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8" w16cid:durableId="1029716461">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29" w16cid:durableId="1066295851">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0" w16cid:durableId="129252440">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1" w16cid:durableId="840974173">
    <w:abstractNumId w:val="5"/>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32" w16cid:durableId="458231129">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3" w16cid:durableId="601650105">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4" w16cid:durableId="1903445372">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5" w16cid:durableId="801194708">
    <w:abstractNumId w:val="5"/>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36" w16cid:durableId="1890871412">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7" w16cid:durableId="1162543874">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8" w16cid:durableId="238910354">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39" w16cid:durableId="1367370116">
    <w:abstractNumId w:val="5"/>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40" w16cid:durableId="946549142">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1" w16cid:durableId="1136798611">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2" w16cid:durableId="1234046860">
    <w:abstractNumId w:val="5"/>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43" w16cid:durableId="1858108288">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4" w16cid:durableId="211498378">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5" w16cid:durableId="939410549">
    <w:abstractNumId w:val="5"/>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 w:numId="46" w16cid:durableId="203715543">
    <w:abstractNumId w:val="5"/>
    <w:lvlOverride w:ilvl="1">
      <w:lvl w:ilvl="1">
        <w:start w:val="1"/>
        <w:numFmt w:val="decimal"/>
        <w:pStyle w:val="Heading2"/>
        <w:lvlText w:val="(%2)"/>
        <w:lvlJc w:val="left"/>
        <w:pPr>
          <w:tabs>
            <w:tab w:val="num" w:pos="576"/>
          </w:tabs>
          <w:ind w:left="576" w:hanging="576"/>
        </w:pPr>
        <w:rPr>
          <w:b w:val="0"/>
          <w:color w:val="002060"/>
        </w:rPr>
      </w:lvl>
    </w:lvlOverride>
    <w:lvlOverride w:ilvl="2">
      <w:lvl w:ilvl="2">
        <w:start w:val="1"/>
        <w:numFmt w:val="none"/>
        <w:pStyle w:val="Heading3"/>
        <w:suff w:val="nothing"/>
        <w:lvlText w:val=""/>
        <w:lvlJc w:val="left"/>
        <w:pPr>
          <w:tabs>
            <w:tab w:val="num" w:pos="576"/>
          </w:tabs>
          <w:ind w:left="576" w:hanging="576"/>
        </w:pPr>
      </w:lvl>
    </w:lvlOverride>
    <w:lvlOverride w:ilvl="3">
      <w:lvl w:ilvl="3">
        <w:start w:val="1"/>
        <w:numFmt w:val="decimal"/>
        <w:lvlText w:val="%1.%2.%3.%4"/>
        <w:lvlJc w:val="left"/>
        <w:pPr>
          <w:tabs>
            <w:tab w:val="num" w:pos="864"/>
          </w:tabs>
          <w:ind w:left="864" w:hanging="864"/>
        </w:pPr>
      </w:lvl>
    </w:lvlOverride>
    <w:lvlOverride w:ilvl="4">
      <w:lvl w:ilvl="4">
        <w:start w:val="1"/>
        <w:numFmt w:val="decimal"/>
        <w:lvlText w:val="%1.%2.%3.%4.%5"/>
        <w:lvlJc w:val="left"/>
        <w:pPr>
          <w:tabs>
            <w:tab w:val="num" w:pos="1008"/>
          </w:tabs>
          <w:ind w:left="1008" w:hanging="1008"/>
        </w:pPr>
      </w:lvl>
    </w:lvlOverride>
    <w:lvlOverride w:ilvl="5">
      <w:lvl w:ilvl="5">
        <w:start w:val="1"/>
        <w:numFmt w:val="decimal"/>
        <w:lvlText w:val="%1.%2.%3.%4.%5.%6"/>
        <w:lvlJc w:val="left"/>
        <w:pPr>
          <w:tabs>
            <w:tab w:val="num" w:pos="1152"/>
          </w:tabs>
          <w:ind w:left="1152" w:hanging="1152"/>
        </w:pPr>
      </w:lvl>
    </w:lvlOverride>
    <w:lvlOverride w:ilvl="6">
      <w:lvl w:ilvl="6">
        <w:start w:val="1"/>
        <w:numFmt w:val="decimal"/>
        <w:lvlText w:val="%1.%2.%3.%4.%5.%6.%7"/>
        <w:lvlJc w:val="left"/>
        <w:pPr>
          <w:tabs>
            <w:tab w:val="num" w:pos="1296"/>
          </w:tabs>
          <w:ind w:left="1296" w:hanging="1296"/>
        </w:pPr>
      </w:lvl>
    </w:lvlOverride>
    <w:lvlOverride w:ilvl="7">
      <w:lvl w:ilvl="7">
        <w:start w:val="1"/>
        <w:numFmt w:val="decimal"/>
        <w:lvlText w:val="%1.%2.%3.%4.%5.%6.%7.%8"/>
        <w:lvlJc w:val="left"/>
        <w:pPr>
          <w:tabs>
            <w:tab w:val="num" w:pos="1440"/>
          </w:tabs>
          <w:ind w:left="1440" w:hanging="1440"/>
        </w:pPr>
      </w:lvl>
    </w:lvlOverride>
    <w:lvlOverride w:ilvl="8">
      <w:lvl w:ilvl="8">
        <w:start w:val="1"/>
        <w:numFmt w:val="decimal"/>
        <w:lvlText w:val="%1.%2.%3.%4.%5.%6.%7.%8.%9"/>
        <w:lvlJc w:val="left"/>
        <w:pPr>
          <w:tabs>
            <w:tab w:val="num" w:pos="1584"/>
          </w:tabs>
          <w:ind w:left="1584" w:hanging="1584"/>
        </w:pPr>
      </w:lvl>
    </w:lvlOverride>
  </w:num>
  <w:num w:numId="47" w16cid:durableId="1305745004">
    <w:abstractNumId w:val="3"/>
  </w:num>
  <w:num w:numId="48" w16cid:durableId="16114731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060415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195694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240833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0232141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288072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8245840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6066943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97805528">
    <w:abstractNumId w:val="5"/>
    <w:lvlOverride w:ilvl="0">
      <w:startOverride w:val="1"/>
      <w:lvl w:ilvl="0">
        <w:start w:val="1"/>
        <w:numFmt w:val="decimal"/>
        <w:pStyle w:val="Heading5"/>
        <w:suff w:val="space"/>
        <w:lvlText w:val="Art. %1."/>
        <w:lvlJc w:val="left"/>
        <w:pPr>
          <w:tabs>
            <w:tab w:val="num" w:pos="0"/>
          </w:tabs>
          <w:ind w:left="432" w:hanging="432"/>
        </w:pPr>
        <w:rPr>
          <w:b/>
          <w:bCs w:val="0"/>
        </w:rPr>
      </w:lvl>
    </w:lvlOverride>
    <w:lvlOverride w:ilvl="1">
      <w:startOverride w:val="1"/>
      <w:lvl w:ilvl="1">
        <w:start w:val="1"/>
        <w:numFmt w:val="decimal"/>
        <w:pStyle w:val="Heading2"/>
        <w:lvlText w:val="(%2)"/>
        <w:lvlJc w:val="left"/>
        <w:pPr>
          <w:tabs>
            <w:tab w:val="num" w:pos="576"/>
          </w:tabs>
          <w:ind w:left="576" w:hanging="576"/>
        </w:pPr>
        <w:rPr>
          <w:b w:val="0"/>
          <w:color w:val="002060"/>
        </w:rPr>
      </w:lvl>
    </w:lvlOverride>
    <w:lvlOverride w:ilvl="2">
      <w:startOverride w:val="1"/>
      <w:lvl w:ilvl="2">
        <w:start w:val="1"/>
        <w:numFmt w:val="none"/>
        <w:pStyle w:val="Heading3"/>
        <w:suff w:val="nothing"/>
        <w:lvlText w:val=""/>
        <w:lvlJc w:val="left"/>
        <w:pPr>
          <w:tabs>
            <w:tab w:val="num" w:pos="576"/>
          </w:tabs>
          <w:ind w:left="576" w:hanging="576"/>
        </w:pPr>
      </w:lvl>
    </w:lvlOverride>
    <w:lvlOverride w:ilvl="3">
      <w:startOverride w:val="1"/>
      <w:lvl w:ilvl="3">
        <w:start w:val="1"/>
        <w:numFmt w:val="decimal"/>
        <w:lvlText w:val="%1.%2.%3.%4"/>
        <w:lvlJc w:val="left"/>
        <w:pPr>
          <w:tabs>
            <w:tab w:val="num" w:pos="864"/>
          </w:tabs>
          <w:ind w:left="864" w:hanging="864"/>
        </w:pPr>
      </w:lvl>
    </w:lvlOverride>
    <w:lvlOverride w:ilvl="4">
      <w:startOverride w:val="1"/>
      <w:lvl w:ilvl="4">
        <w:start w:val="1"/>
        <w:numFmt w:val="decimal"/>
        <w:lvlText w:val="%1.%2.%3.%4.%5"/>
        <w:lvlJc w:val="left"/>
        <w:pPr>
          <w:tabs>
            <w:tab w:val="num" w:pos="1008"/>
          </w:tabs>
          <w:ind w:left="1008" w:hanging="1008"/>
        </w:pPr>
      </w:lvl>
    </w:lvlOverride>
    <w:lvlOverride w:ilvl="5">
      <w:startOverride w:val="1"/>
      <w:lvl w:ilvl="5">
        <w:start w:val="1"/>
        <w:numFmt w:val="decimal"/>
        <w:lvlText w:val="%1.%2.%3.%4.%5.%6"/>
        <w:lvlJc w:val="left"/>
        <w:pPr>
          <w:tabs>
            <w:tab w:val="num" w:pos="1152"/>
          </w:tabs>
          <w:ind w:left="1152" w:hanging="1152"/>
        </w:pPr>
      </w:lvl>
    </w:lvlOverride>
    <w:lvlOverride w:ilvl="6">
      <w:startOverride w:val="1"/>
      <w:lvl w:ilvl="6">
        <w:start w:val="1"/>
        <w:numFmt w:val="decimal"/>
        <w:lvlText w:val="%1.%2.%3.%4.%5.%6.%7"/>
        <w:lvlJc w:val="left"/>
        <w:pPr>
          <w:tabs>
            <w:tab w:val="num" w:pos="1296"/>
          </w:tabs>
          <w:ind w:left="1296" w:hanging="1296"/>
        </w:pPr>
      </w:lvl>
    </w:lvlOverride>
    <w:lvlOverride w:ilvl="7">
      <w:startOverride w:val="1"/>
      <w:lvl w:ilvl="7">
        <w:start w:val="1"/>
        <w:numFmt w:val="decimal"/>
        <w:lvlText w:val="%1.%2.%3.%4.%5.%6.%7.%8"/>
        <w:lvlJc w:val="left"/>
        <w:pPr>
          <w:tabs>
            <w:tab w:val="num" w:pos="1440"/>
          </w:tabs>
          <w:ind w:left="1440" w:hanging="1440"/>
        </w:pPr>
      </w:lvl>
    </w:lvlOverride>
    <w:lvlOverride w:ilvl="8">
      <w:startOverride w:val="1"/>
      <w:lvl w:ilvl="8">
        <w:start w:val="1"/>
        <w:numFmt w:val="decimal"/>
        <w:lvlText w:val="%1.%2.%3.%4.%5.%6.%7.%8.%9"/>
        <w:lvlJc w:val="left"/>
        <w:pPr>
          <w:tabs>
            <w:tab w:val="num" w:pos="1584"/>
          </w:tabs>
          <w:ind w:left="1584" w:hanging="1584"/>
        </w:pPr>
      </w:lvl>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FC1"/>
    <w:rsid w:val="001874CD"/>
    <w:rsid w:val="001A5290"/>
    <w:rsid w:val="001C05AD"/>
    <w:rsid w:val="0024522D"/>
    <w:rsid w:val="0027430C"/>
    <w:rsid w:val="002D2FC2"/>
    <w:rsid w:val="003977BC"/>
    <w:rsid w:val="004A7D0D"/>
    <w:rsid w:val="005618FB"/>
    <w:rsid w:val="006C253A"/>
    <w:rsid w:val="007626BE"/>
    <w:rsid w:val="007A09E2"/>
    <w:rsid w:val="009C5FC1"/>
    <w:rsid w:val="00A3761D"/>
    <w:rsid w:val="00AA72BE"/>
    <w:rsid w:val="00BA42B3"/>
    <w:rsid w:val="00C3205E"/>
    <w:rsid w:val="00C818DC"/>
    <w:rsid w:val="00D676F9"/>
    <w:rsid w:val="00E60A4B"/>
    <w:rsid w:val="00F90B9D"/>
    <w:rsid w:val="00FD235A"/>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D06C9"/>
  <w15:docId w15:val="{E012D20B-1486-4221-A164-10FED78552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uiPriority="99"/>
    <w:lsdException w:name="footer" w:uiPriority="99"/>
    <w:lsdException w:name="caption" w:semiHidden="1" w:unhideWhenUsed="1" w:qFormat="1"/>
    <w:lsdException w:name="footnote reference" w:uiPriority="99"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Trebuchet MS" w:hAnsi="Trebuchet MS"/>
      <w:szCs w:val="24"/>
      <w:lang w:val="ro-RO"/>
    </w:rPr>
  </w:style>
  <w:style w:type="paragraph" w:styleId="Heading1">
    <w:name w:val="heading 1"/>
    <w:basedOn w:val="Normal"/>
    <w:next w:val="Normal"/>
    <w:qFormat/>
    <w:pPr>
      <w:keepNext/>
      <w:tabs>
        <w:tab w:val="num" w:pos="0"/>
      </w:tabs>
      <w:spacing w:before="240" w:after="240"/>
      <w:ind w:left="432" w:hanging="432"/>
      <w:outlineLvl w:val="0"/>
    </w:pPr>
    <w:rPr>
      <w:b/>
      <w:bCs/>
      <w:szCs w:val="20"/>
    </w:rPr>
  </w:style>
  <w:style w:type="paragraph" w:styleId="Heading2">
    <w:name w:val="heading 2"/>
    <w:basedOn w:val="Normal"/>
    <w:qFormat/>
    <w:pPr>
      <w:numPr>
        <w:ilvl w:val="1"/>
        <w:numId w:val="1"/>
      </w:numPr>
      <w:outlineLvl w:val="1"/>
    </w:pPr>
    <w:rPr>
      <w:rFonts w:ascii="Times New Roman" w:hAnsi="Times New Roman"/>
      <w:b/>
      <w:bCs/>
      <w:szCs w:val="20"/>
      <w:lang w:val="en-US"/>
    </w:rPr>
  </w:style>
  <w:style w:type="paragraph" w:styleId="Heading3">
    <w:name w:val="heading 3"/>
    <w:basedOn w:val="Normal"/>
    <w:next w:val="Normal"/>
    <w:qFormat/>
    <w:pPr>
      <w:keepNext/>
      <w:numPr>
        <w:ilvl w:val="2"/>
        <w:numId w:val="1"/>
      </w:numPr>
      <w:spacing w:before="240" w:after="60"/>
      <w:outlineLvl w:val="2"/>
    </w:pPr>
    <w:rPr>
      <w:rFonts w:cs="Arial"/>
      <w:b/>
      <w:bCs/>
      <w:sz w:val="26"/>
      <w:szCs w:val="26"/>
    </w:rPr>
  </w:style>
  <w:style w:type="paragraph" w:styleId="Heading4">
    <w:name w:val="heading 4"/>
    <w:basedOn w:val="Normal"/>
    <w:next w:val="Normal"/>
    <w:qFormat/>
    <w:pPr>
      <w:keepNext/>
      <w:jc w:val="center"/>
      <w:outlineLvl w:val="3"/>
    </w:pPr>
    <w:rPr>
      <w:b/>
      <w:bCs/>
      <w:i/>
      <w:iCs/>
    </w:rPr>
  </w:style>
  <w:style w:type="paragraph" w:styleId="Heading5">
    <w:name w:val="heading 5"/>
    <w:basedOn w:val="Normal"/>
    <w:next w:val="Normal"/>
    <w:link w:val="Heading5Char"/>
    <w:qFormat/>
    <w:pPr>
      <w:keepNext/>
      <w:numPr>
        <w:numId w:val="1"/>
      </w:numPr>
      <w:outlineLvl w:val="4"/>
    </w:pPr>
    <w:rPr>
      <w:b/>
      <w:bCs/>
    </w:rPr>
  </w:style>
  <w:style w:type="paragraph" w:styleId="Heading6">
    <w:name w:val="heading 6"/>
    <w:basedOn w:val="Normal"/>
    <w:next w:val="Normal"/>
    <w:qFormat/>
    <w:pPr>
      <w:keepNext/>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qFormat/>
  </w:style>
  <w:style w:type="character" w:styleId="CommentReference">
    <w:name w:val="annotation reference"/>
    <w:qFormat/>
    <w:rsid w:val="00623647"/>
    <w:rPr>
      <w:sz w:val="16"/>
      <w:szCs w:val="16"/>
    </w:rPr>
  </w:style>
  <w:style w:type="character" w:customStyle="1" w:styleId="CommentTextChar">
    <w:name w:val="Comment Text Char"/>
    <w:link w:val="CommentText"/>
    <w:qFormat/>
    <w:rsid w:val="00623647"/>
    <w:rPr>
      <w:rFonts w:ascii="Trebuchet MS" w:hAnsi="Trebuchet MS"/>
      <w:lang w:eastAsia="en-US"/>
    </w:rPr>
  </w:style>
  <w:style w:type="character" w:customStyle="1" w:styleId="CommentSubjectChar">
    <w:name w:val="Comment Subject Char"/>
    <w:link w:val="CommentSubject"/>
    <w:qFormat/>
    <w:rsid w:val="00623647"/>
    <w:rPr>
      <w:rFonts w:ascii="Trebuchet MS" w:hAnsi="Trebuchet MS"/>
      <w:b/>
      <w:bCs/>
      <w:lang w:eastAsia="en-US"/>
    </w:rPr>
  </w:style>
  <w:style w:type="character" w:customStyle="1" w:styleId="FootnoteTextChar">
    <w:name w:val="Footnote Text Char"/>
    <w:link w:val="FootnoteText"/>
    <w:qFormat/>
    <w:rsid w:val="009F2F5F"/>
    <w:rPr>
      <w:rFonts w:ascii="Trebuchet MS" w:hAnsi="Trebuchet MS"/>
      <w:lang w:eastAsia="en-US"/>
    </w:rPr>
  </w:style>
  <w:style w:type="character" w:customStyle="1" w:styleId="FootnoteCharacters">
    <w:name w:val="Footnote Characters"/>
    <w:link w:val="BVIfnrChar1Char"/>
    <w:uiPriority w:val="99"/>
    <w:qFormat/>
    <w:rsid w:val="009F2F5F"/>
    <w:rPr>
      <w:vertAlign w:val="superscript"/>
    </w:rPr>
  </w:style>
  <w:style w:type="character" w:customStyle="1" w:styleId="FootnoteAnchor">
    <w:name w:val="Footnote Anchor"/>
    <w:rPr>
      <w:vertAlign w:val="superscript"/>
    </w:rPr>
  </w:style>
  <w:style w:type="character" w:customStyle="1" w:styleId="EndnoteTextChar">
    <w:name w:val="Endnote Text Char"/>
    <w:link w:val="EndnoteText"/>
    <w:qFormat/>
    <w:rsid w:val="006371C0"/>
    <w:rPr>
      <w:rFonts w:ascii="Trebuchet MS" w:hAnsi="Trebuchet MS"/>
      <w:lang w:eastAsia="en-US"/>
    </w:rPr>
  </w:style>
  <w:style w:type="character" w:customStyle="1" w:styleId="EndnoteCharacters">
    <w:name w:val="Endnote Characters"/>
    <w:qFormat/>
    <w:rsid w:val="006371C0"/>
    <w:rPr>
      <w:vertAlign w:val="superscript"/>
    </w:rPr>
  </w:style>
  <w:style w:type="character" w:customStyle="1" w:styleId="EndnoteAnchor">
    <w:name w:val="Endnote Anchor"/>
    <w:rPr>
      <w:vertAlign w:val="superscript"/>
    </w:rPr>
  </w:style>
  <w:style w:type="character" w:customStyle="1" w:styleId="Heading5Char">
    <w:name w:val="Heading 5 Char"/>
    <w:link w:val="Heading5"/>
    <w:qFormat/>
    <w:rsid w:val="001A33A7"/>
    <w:rPr>
      <w:rFonts w:ascii="Trebuchet MS" w:hAnsi="Trebuchet MS"/>
      <w:b/>
      <w:bCs/>
      <w:szCs w:val="24"/>
      <w:lang w:val="ro-RO"/>
    </w:rPr>
  </w:style>
  <w:style w:type="character" w:customStyle="1" w:styleId="HeaderChar">
    <w:name w:val="Header Char"/>
    <w:link w:val="Header"/>
    <w:uiPriority w:val="99"/>
    <w:qFormat/>
    <w:rsid w:val="00E352DC"/>
    <w:rPr>
      <w:rFonts w:ascii="Trebuchet MS" w:hAnsi="Trebuchet MS"/>
      <w:szCs w:val="24"/>
      <w:lang w:val="ro-RO"/>
    </w:rPr>
  </w:style>
  <w:style w:type="character" w:customStyle="1" w:styleId="FooterChar">
    <w:name w:val="Footer Char"/>
    <w:basedOn w:val="DefaultParagraphFont"/>
    <w:link w:val="Footer"/>
    <w:uiPriority w:val="99"/>
    <w:qFormat/>
    <w:rsid w:val="008F2A4F"/>
    <w:rPr>
      <w:rFonts w:ascii="Trebuchet MS" w:hAnsi="Trebuchet MS"/>
      <w:szCs w:val="24"/>
      <w:lang w:val="ro-RO"/>
    </w:rPr>
  </w:style>
  <w:style w:type="character" w:customStyle="1" w:styleId="FootnoteTextChar1">
    <w:name w:val="Footnote Text Char1"/>
    <w:qFormat/>
    <w:locked/>
    <w:rsid w:val="00004A8C"/>
    <w:rPr>
      <w:rFonts w:ascii="Times New Roman" w:eastAsia="Times New Roman" w:hAnsi="Times New Roman" w:cs="Times New Roman"/>
      <w:sz w:val="20"/>
      <w:szCs w:val="20"/>
      <w:lang w:val="en-US"/>
    </w:rPr>
  </w:style>
  <w:style w:type="character" w:customStyle="1" w:styleId="Bodytext3">
    <w:name w:val="Body text (3)_"/>
    <w:basedOn w:val="DefaultParagraphFont"/>
    <w:link w:val="Bodytext30"/>
    <w:qFormat/>
    <w:rsid w:val="00EB399F"/>
    <w:rPr>
      <w:b/>
      <w:bCs/>
      <w:shd w:val="clear" w:color="auto" w:fill="FFFFFF"/>
    </w:rPr>
  </w:style>
  <w:style w:type="character" w:styleId="Hyperlink">
    <w:name w:val="Hyperlink"/>
    <w:basedOn w:val="DefaultParagraphFont"/>
    <w:uiPriority w:val="99"/>
    <w:rsid w:val="000D2B2F"/>
    <w:rPr>
      <w:color w:val="0066CC"/>
      <w:u w:val="single"/>
    </w:rPr>
  </w:style>
  <w:style w:type="character" w:styleId="FollowedHyperlink">
    <w:name w:val="FollowedHyperlink"/>
    <w:basedOn w:val="DefaultParagraphFont"/>
    <w:rsid w:val="000D2B2F"/>
    <w:rPr>
      <w:color w:val="954F72" w:themeColor="followedHyperlink"/>
      <w:u w:val="single"/>
    </w:rPr>
  </w:style>
  <w:style w:type="character" w:customStyle="1" w:styleId="LineNumbering">
    <w:name w:val="Line Numbering"/>
  </w:style>
  <w:style w:type="paragraph" w:customStyle="1" w:styleId="Heading">
    <w:name w:val="Heading"/>
    <w:basedOn w:val="Normal"/>
    <w:next w:val="BodyText"/>
    <w:qFormat/>
    <w:pPr>
      <w:keepNext/>
      <w:spacing w:before="240"/>
    </w:pPr>
    <w:rPr>
      <w:rFonts w:ascii="Liberation Sans" w:eastAsia="Microsoft YaHei" w:hAnsi="Liberation Sans" w:cs="Arial"/>
      <w:sz w:val="28"/>
      <w:szCs w:val="28"/>
    </w:rPr>
  </w:style>
  <w:style w:type="paragraph" w:styleId="BodyText">
    <w:name w:val="Body Text"/>
    <w:basedOn w:val="Normal"/>
    <w:pPr>
      <w:spacing w:before="0" w:after="140" w:line="276" w:lineRule="auto"/>
    </w:pPr>
  </w:style>
  <w:style w:type="paragraph" w:styleId="List">
    <w:name w:val="List"/>
    <w:basedOn w:val="BodyText"/>
    <w:rPr>
      <w:rFonts w:cs="Arial"/>
    </w:rPr>
  </w:style>
  <w:style w:type="paragraph" w:styleId="Caption">
    <w:name w:val="caption"/>
    <w:basedOn w:val="Normal"/>
    <w:qFormat/>
    <w:pPr>
      <w:suppressLineNumbers/>
    </w:pPr>
    <w:rPr>
      <w:rFonts w:cs="Arial"/>
      <w:i/>
      <w:iCs/>
      <w:sz w:val="24"/>
    </w:rPr>
  </w:style>
  <w:style w:type="paragraph" w:customStyle="1" w:styleId="Index">
    <w:name w:val="Index"/>
    <w:basedOn w:val="Normal"/>
    <w:qFormat/>
    <w:pPr>
      <w:suppressLineNumbers/>
    </w:pPr>
    <w:rPr>
      <w:rFonts w:cs="Arial"/>
    </w:rPr>
  </w:style>
  <w:style w:type="paragraph" w:styleId="TOC1">
    <w:name w:val="toc 1"/>
    <w:basedOn w:val="Normal"/>
    <w:next w:val="Normal"/>
    <w:autoRedefine/>
    <w:semiHidden/>
    <w:rsid w:val="00136AF8"/>
    <w:pPr>
      <w:spacing w:before="0" w:after="0"/>
      <w:contextualSpacing/>
    </w:pPr>
    <w:rPr>
      <w:rFonts w:ascii="Arial" w:hAnsi="Arial"/>
    </w:rPr>
  </w:style>
  <w:style w:type="paragraph" w:customStyle="1" w:styleId="instruct">
    <w:name w:val="instruct"/>
    <w:basedOn w:val="Normal"/>
    <w:qFormat/>
    <w:pPr>
      <w:widowControl w:val="0"/>
      <w:spacing w:before="40" w:after="40"/>
    </w:pPr>
    <w:rPr>
      <w:rFonts w:cs="Arial"/>
      <w:i/>
      <w:iCs/>
      <w:szCs w:val="21"/>
      <w:lang w:eastAsia="sk-SK"/>
    </w:rPr>
  </w:style>
  <w:style w:type="paragraph" w:customStyle="1" w:styleId="HeaderandFooter">
    <w:name w:val="Header and Footer"/>
    <w:basedOn w:val="Normal"/>
    <w:qFormat/>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NormalWeb">
    <w:name w:val="Normal (Web)"/>
    <w:basedOn w:val="Normal"/>
    <w:qFormat/>
    <w:pPr>
      <w:spacing w:beforeAutospacing="1" w:afterAutospacing="1"/>
    </w:pPr>
    <w:rPr>
      <w:rFonts w:ascii="Times New Roman" w:hAnsi="Times New Roman"/>
      <w:sz w:val="24"/>
      <w:lang w:val="en-US"/>
    </w:rPr>
  </w:style>
  <w:style w:type="paragraph" w:styleId="DocumentMap">
    <w:name w:val="Document Map"/>
    <w:basedOn w:val="Normal"/>
    <w:semiHidden/>
    <w:qFormat/>
    <w:pPr>
      <w:shd w:val="clear" w:color="auto" w:fill="000080"/>
    </w:pPr>
    <w:rPr>
      <w:rFonts w:ascii="Tahoma" w:hAnsi="Tahoma" w:cs="Tahoma"/>
    </w:rPr>
  </w:style>
  <w:style w:type="paragraph" w:styleId="Title">
    <w:name w:val="Title"/>
    <w:basedOn w:val="Normal"/>
    <w:qFormat/>
    <w:pPr>
      <w:jc w:val="center"/>
    </w:pPr>
    <w:rPr>
      <w:b/>
      <w:bCs/>
    </w:rPr>
  </w:style>
  <w:style w:type="paragraph" w:styleId="BalloonText">
    <w:name w:val="Balloon Text"/>
    <w:basedOn w:val="Normal"/>
    <w:semiHidden/>
    <w:qFormat/>
    <w:rsid w:val="003F4CC9"/>
    <w:rPr>
      <w:rFonts w:ascii="Tahoma" w:hAnsi="Tahoma" w:cs="Tahoma"/>
      <w:sz w:val="16"/>
      <w:szCs w:val="16"/>
    </w:rPr>
  </w:style>
  <w:style w:type="paragraph" w:styleId="CommentText">
    <w:name w:val="annotation text"/>
    <w:basedOn w:val="Normal"/>
    <w:link w:val="CommentTextChar"/>
    <w:qFormat/>
    <w:rsid w:val="00623647"/>
    <w:rPr>
      <w:szCs w:val="20"/>
    </w:rPr>
  </w:style>
  <w:style w:type="paragraph" w:styleId="CommentSubject">
    <w:name w:val="annotation subject"/>
    <w:basedOn w:val="CommentText"/>
    <w:next w:val="CommentText"/>
    <w:link w:val="CommentSubjectChar"/>
    <w:qFormat/>
    <w:rsid w:val="00623647"/>
    <w:rPr>
      <w:b/>
      <w:bCs/>
    </w:rPr>
  </w:style>
  <w:style w:type="paragraph" w:styleId="FootnoteText">
    <w:name w:val="footnote text"/>
    <w:basedOn w:val="Normal"/>
    <w:link w:val="FootnoteTextChar"/>
    <w:qFormat/>
    <w:rsid w:val="009F2F5F"/>
    <w:rPr>
      <w:szCs w:val="20"/>
    </w:rPr>
  </w:style>
  <w:style w:type="paragraph" w:styleId="EndnoteText">
    <w:name w:val="endnote text"/>
    <w:basedOn w:val="Normal"/>
    <w:link w:val="EndnoteTextChar"/>
    <w:rsid w:val="006371C0"/>
    <w:rPr>
      <w:szCs w:val="20"/>
    </w:rPr>
  </w:style>
  <w:style w:type="paragraph" w:styleId="Revision">
    <w:name w:val="Revision"/>
    <w:uiPriority w:val="99"/>
    <w:semiHidden/>
    <w:qFormat/>
    <w:rsid w:val="007F3416"/>
    <w:rPr>
      <w:rFonts w:ascii="Trebuchet MS" w:hAnsi="Trebuchet MS"/>
      <w:szCs w:val="24"/>
      <w:lang w:val="ro-RO"/>
    </w:rPr>
  </w:style>
  <w:style w:type="paragraph" w:customStyle="1" w:styleId="BVIfnrChar1Char">
    <w:name w:val="BVI fnr Char1 Char"/>
    <w:basedOn w:val="Normal"/>
    <w:next w:val="Normal"/>
    <w:link w:val="FootnoteCharacters"/>
    <w:uiPriority w:val="99"/>
    <w:qFormat/>
    <w:rsid w:val="00004A8C"/>
    <w:pPr>
      <w:spacing w:before="0" w:after="160" w:line="240" w:lineRule="exact"/>
    </w:pPr>
    <w:rPr>
      <w:rFonts w:ascii="Times New Roman" w:hAnsi="Times New Roman"/>
      <w:szCs w:val="20"/>
      <w:vertAlign w:val="superscript"/>
      <w:lang w:val="en-US"/>
    </w:rPr>
  </w:style>
  <w:style w:type="paragraph" w:customStyle="1" w:styleId="Bodytext30">
    <w:name w:val="Body text (3)"/>
    <w:basedOn w:val="Normal"/>
    <w:link w:val="Bodytext3"/>
    <w:qFormat/>
    <w:rsid w:val="00EB399F"/>
    <w:pPr>
      <w:widowControl w:val="0"/>
      <w:shd w:val="clear" w:color="auto" w:fill="FFFFFF"/>
      <w:spacing w:before="180" w:after="180" w:line="0" w:lineRule="atLeast"/>
      <w:jc w:val="both"/>
    </w:pPr>
    <w:rPr>
      <w:rFonts w:ascii="Times New Roman" w:hAnsi="Times New Roman"/>
      <w:b/>
      <w:bCs/>
      <w:szCs w:val="20"/>
      <w:lang w:val="en-US"/>
    </w:rPr>
  </w:style>
  <w:style w:type="paragraph" w:styleId="ListParagraph">
    <w:name w:val="List Paragraph"/>
    <w:basedOn w:val="Normal"/>
    <w:uiPriority w:val="34"/>
    <w:qFormat/>
    <w:rsid w:val="00F369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EDEA1-A7BE-4251-9F28-E1162ED96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870</TotalTime>
  <Pages>7</Pages>
  <Words>2794</Words>
  <Characters>16206</Characters>
  <Application>Microsoft Office Word</Application>
  <DocSecurity>0</DocSecurity>
  <Lines>135</Lines>
  <Paragraphs>37</Paragraphs>
  <ScaleCrop>false</ScaleCrop>
  <HeadingPairs>
    <vt:vector size="2" baseType="variant">
      <vt:variant>
        <vt:lpstr>Title</vt:lpstr>
      </vt:variant>
      <vt:variant>
        <vt:i4>1</vt:i4>
      </vt:variant>
    </vt:vector>
  </HeadingPairs>
  <TitlesOfParts>
    <vt:vector size="1" baseType="lpstr">
      <vt:lpstr/>
    </vt:vector>
  </TitlesOfParts>
  <Company>MIE</Company>
  <LinksUpToDate>false</LinksUpToDate>
  <CharactersWithSpaces>18963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costacheigabriel</dc:creator>
  <cp:keywords>4.1 4.1 – Dezvoltarea durabilă a structurilor de sprijinire a afacerilor de importanţă regională şi locală</cp:keywords>
  <dc:description/>
  <cp:lastModifiedBy>Mariana Acatrinei</cp:lastModifiedBy>
  <cp:revision>9</cp:revision>
  <cp:lastPrinted>2015-07-14T09:52:00Z</cp:lastPrinted>
  <dcterms:created xsi:type="dcterms:W3CDTF">2024-03-14T16:39:00Z</dcterms:created>
  <dcterms:modified xsi:type="dcterms:W3CDTF">2024-03-15T08:41:00Z</dcterms:modified>
  <dc:language>en-US</dc:language>
</cp:coreProperties>
</file>